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88"/>
        <w:gridCol w:w="1440"/>
        <w:gridCol w:w="180"/>
        <w:gridCol w:w="1710"/>
        <w:gridCol w:w="3438"/>
      </w:tblGrid>
      <w:tr w:rsidR="00AE217D" w:rsidRPr="00AD49E9" w14:paraId="50E57149" w14:textId="77777777">
        <w:trPr>
          <w:trHeight w:hRule="exact" w:val="541"/>
        </w:trPr>
        <w:tc>
          <w:tcPr>
            <w:tcW w:w="1065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4AC7C6" w14:textId="77777777" w:rsidR="00AE217D" w:rsidRPr="00AD49E9" w:rsidRDefault="00B47328" w:rsidP="00AE217D">
            <w:pPr>
              <w:pStyle w:val="DataField11pt-Single"/>
              <w:snapToGrid w:val="0"/>
              <w:spacing w:before="120" w:after="12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D49E9">
              <w:rPr>
                <w:rFonts w:cs="Times New Roman"/>
                <w:b/>
                <w:color w:val="000000"/>
                <w:sz w:val="28"/>
                <w:szCs w:val="28"/>
              </w:rPr>
              <w:t>CURRICULUM VITAE</w:t>
            </w:r>
          </w:p>
          <w:p w14:paraId="72DF0212" w14:textId="77777777" w:rsidR="00AE217D" w:rsidRPr="00AD49E9" w:rsidRDefault="00AE217D" w:rsidP="00AE217D">
            <w:pPr>
              <w:pStyle w:val="DataField11pt-Single"/>
              <w:snapToGrid w:val="0"/>
              <w:spacing w:before="120" w:after="120"/>
              <w:jc w:val="both"/>
              <w:rPr>
                <w:rFonts w:ascii="Palatino" w:hAnsi="Palatino" w:cs="Times New Roman"/>
                <w:b/>
                <w:color w:val="000000"/>
                <w:sz w:val="24"/>
              </w:rPr>
            </w:pPr>
          </w:p>
          <w:p w14:paraId="705F5237" w14:textId="77777777" w:rsidR="00AE217D" w:rsidRPr="00AD49E9" w:rsidRDefault="00AE217D" w:rsidP="00AE217D">
            <w:pPr>
              <w:pStyle w:val="DataField11pt-Single"/>
              <w:snapToGrid w:val="0"/>
              <w:spacing w:before="120" w:after="120"/>
              <w:jc w:val="both"/>
              <w:rPr>
                <w:rFonts w:ascii="Palatino" w:hAnsi="Palatino" w:cs="Times New Roman"/>
                <w:b/>
                <w:color w:val="000000"/>
                <w:sz w:val="24"/>
              </w:rPr>
            </w:pPr>
          </w:p>
          <w:p w14:paraId="13E1F48E" w14:textId="77777777" w:rsidR="00AE217D" w:rsidRPr="00AD49E9" w:rsidRDefault="00AE217D" w:rsidP="00AE217D">
            <w:pPr>
              <w:pStyle w:val="DataField11pt-Single"/>
              <w:snapToGrid w:val="0"/>
              <w:spacing w:before="120" w:after="120"/>
              <w:jc w:val="both"/>
              <w:rPr>
                <w:rFonts w:ascii="Palatino" w:hAnsi="Palatino" w:cs="Times New Roman"/>
                <w:b/>
                <w:color w:val="000000"/>
                <w:sz w:val="24"/>
              </w:rPr>
            </w:pPr>
          </w:p>
          <w:p w14:paraId="5E6FA6B4" w14:textId="77777777" w:rsidR="00AE217D" w:rsidRPr="00AD49E9" w:rsidRDefault="00AE217D" w:rsidP="00AE217D">
            <w:pPr>
              <w:pStyle w:val="DataField11pt-Single"/>
              <w:snapToGrid w:val="0"/>
              <w:spacing w:before="120" w:after="120"/>
              <w:jc w:val="both"/>
              <w:rPr>
                <w:rFonts w:ascii="Palatino" w:hAnsi="Palatino" w:cs="Times New Roman"/>
                <w:b/>
                <w:color w:val="000000"/>
                <w:sz w:val="24"/>
              </w:rPr>
            </w:pPr>
          </w:p>
          <w:p w14:paraId="7C5B2D4A" w14:textId="77777777" w:rsidR="00AE217D" w:rsidRPr="00AD49E9" w:rsidRDefault="00AE217D" w:rsidP="00AE217D">
            <w:pPr>
              <w:pStyle w:val="DataField11pt-Single"/>
              <w:snapToGrid w:val="0"/>
              <w:spacing w:before="120" w:after="120"/>
              <w:jc w:val="both"/>
              <w:rPr>
                <w:rFonts w:ascii="Palatino" w:hAnsi="Palatino" w:cs="Times New Roman"/>
                <w:b/>
                <w:color w:val="000000"/>
                <w:sz w:val="24"/>
              </w:rPr>
            </w:pPr>
          </w:p>
        </w:tc>
      </w:tr>
      <w:tr w:rsidR="00AE217D" w:rsidRPr="00AD49E9" w14:paraId="308D4A45" w14:textId="77777777">
        <w:trPr>
          <w:trHeight w:hRule="exact" w:val="216"/>
        </w:trPr>
        <w:tc>
          <w:tcPr>
            <w:tcW w:w="1065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D37CBAC" w14:textId="77777777" w:rsidR="00AE217D" w:rsidRPr="00AD49E9" w:rsidRDefault="00AE217D" w:rsidP="00AE217D">
            <w:pPr>
              <w:snapToGrid w:val="0"/>
              <w:jc w:val="both"/>
              <w:rPr>
                <w:rFonts w:ascii="Palatino" w:hAnsi="Palatino"/>
                <w:color w:val="000000"/>
              </w:rPr>
            </w:pPr>
          </w:p>
        </w:tc>
      </w:tr>
      <w:tr w:rsidR="00AE217D" w:rsidRPr="00AD49E9" w14:paraId="0768B823" w14:textId="77777777" w:rsidTr="00A561EC">
        <w:trPr>
          <w:trHeight w:val="703"/>
        </w:trPr>
        <w:tc>
          <w:tcPr>
            <w:tcW w:w="53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67092A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NAME</w:t>
            </w:r>
          </w:p>
          <w:p w14:paraId="06D770C5" w14:textId="77777777" w:rsidR="00AE217D" w:rsidRPr="00AD49E9" w:rsidRDefault="00AE217D" w:rsidP="00A561EC">
            <w:pPr>
              <w:pStyle w:val="DataField11pt-Single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Tyler, Christopher W.</w:t>
            </w:r>
          </w:p>
        </w:tc>
        <w:tc>
          <w:tcPr>
            <w:tcW w:w="5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0DE73F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POSITION TITLE</w:t>
            </w:r>
          </w:p>
          <w:p w14:paraId="3A6D1FC6" w14:textId="77777777" w:rsidR="00AE217D" w:rsidRPr="00AD49E9" w:rsidRDefault="00A561EC" w:rsidP="00A561EC">
            <w:pPr>
              <w:pStyle w:val="DataField11pt-Single"/>
              <w:tabs>
                <w:tab w:val="left" w:pos="1573"/>
              </w:tabs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ab/>
            </w:r>
            <w:r w:rsidR="00AE217D" w:rsidRPr="00AD49E9">
              <w:rPr>
                <w:rFonts w:ascii="Palatino" w:hAnsi="Palatino" w:cs="Times New Roman"/>
                <w:color w:val="000000"/>
                <w:sz w:val="24"/>
              </w:rPr>
              <w:t>Senior Scientist</w:t>
            </w:r>
          </w:p>
        </w:tc>
      </w:tr>
      <w:tr w:rsidR="00AE217D" w:rsidRPr="00AD49E9" w14:paraId="3244826F" w14:textId="77777777" w:rsidTr="00A561EC">
        <w:trPr>
          <w:trHeight w:hRule="exact" w:val="83"/>
        </w:trPr>
        <w:tc>
          <w:tcPr>
            <w:tcW w:w="53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6CDBF3" w14:textId="77777777" w:rsidR="00AE217D" w:rsidRPr="00AD49E9" w:rsidRDefault="00AE217D" w:rsidP="00A561EC">
            <w:pPr>
              <w:pStyle w:val="DataField11pt-Single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</w:p>
        </w:tc>
        <w:tc>
          <w:tcPr>
            <w:tcW w:w="532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3ECCD4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  <w:szCs w:val="24"/>
              </w:rPr>
            </w:pPr>
          </w:p>
        </w:tc>
      </w:tr>
      <w:tr w:rsidR="00AE217D" w:rsidRPr="00AD49E9" w14:paraId="5F067A27" w14:textId="77777777" w:rsidTr="00A561EC">
        <w:trPr>
          <w:trHeight w:hRule="exact" w:val="415"/>
        </w:trPr>
        <w:tc>
          <w:tcPr>
            <w:tcW w:w="10656" w:type="dxa"/>
            <w:gridSpan w:val="5"/>
            <w:tcBorders>
              <w:bottom w:val="single" w:sz="4" w:space="0" w:color="000000"/>
            </w:tcBorders>
            <w:vAlign w:val="center"/>
          </w:tcPr>
          <w:p w14:paraId="094CB69E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i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 xml:space="preserve">EDUCATION/TRAINING </w:t>
            </w:r>
            <w:r w:rsidRPr="00AD49E9">
              <w:rPr>
                <w:rFonts w:cs="Times New Roman"/>
                <w:i/>
                <w:color w:val="000000"/>
                <w:szCs w:val="24"/>
              </w:rPr>
              <w:t>(Begin with baccalaureate or other initial professional education, such as nursing, and include postdoctoral training.)</w:t>
            </w:r>
          </w:p>
        </w:tc>
      </w:tr>
      <w:tr w:rsidR="00AE217D" w:rsidRPr="00AD49E9" w14:paraId="66A17346" w14:textId="77777777" w:rsidTr="00A561EC">
        <w:trPr>
          <w:trHeight w:val="213"/>
        </w:trPr>
        <w:tc>
          <w:tcPr>
            <w:tcW w:w="38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891132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INSTITUTION AND LOCATION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57BA4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DEGREE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4F934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YEAR(s)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90353" w14:textId="77777777" w:rsidR="00AE217D" w:rsidRPr="00AD49E9" w:rsidRDefault="00AE217D" w:rsidP="00A561EC">
            <w:pPr>
              <w:pStyle w:val="FormFieldCaption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Cs w:val="24"/>
              </w:rPr>
            </w:pPr>
            <w:r w:rsidRPr="00AD49E9">
              <w:rPr>
                <w:rFonts w:cs="Times New Roman"/>
                <w:color w:val="000000"/>
                <w:szCs w:val="24"/>
              </w:rPr>
              <w:t>FIELD OF STUDY</w:t>
            </w:r>
          </w:p>
        </w:tc>
      </w:tr>
      <w:tr w:rsidR="00AE217D" w:rsidRPr="00AD49E9" w14:paraId="222D8D68" w14:textId="77777777">
        <w:tc>
          <w:tcPr>
            <w:tcW w:w="3888" w:type="dxa"/>
            <w:vAlign w:val="center"/>
          </w:tcPr>
          <w:p w14:paraId="5AD02277" w14:textId="77777777" w:rsidR="00A561EC" w:rsidRPr="00AD49E9" w:rsidRDefault="00A561EC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</w:p>
          <w:p w14:paraId="7DC7077E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University of Leicester, UK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</w:tcBorders>
            <w:vAlign w:val="center"/>
          </w:tcPr>
          <w:p w14:paraId="57776BED" w14:textId="77777777" w:rsidR="00A561EC" w:rsidRPr="00AD49E9" w:rsidRDefault="00A561EC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</w:p>
          <w:p w14:paraId="1B744661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B.A.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56BCC490" w14:textId="77777777" w:rsidR="00A561EC" w:rsidRPr="00AD49E9" w:rsidRDefault="00A561EC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</w:p>
          <w:p w14:paraId="22CDB389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1966</w:t>
            </w:r>
          </w:p>
        </w:tc>
        <w:tc>
          <w:tcPr>
            <w:tcW w:w="3438" w:type="dxa"/>
            <w:tcBorders>
              <w:left w:val="single" w:sz="4" w:space="0" w:color="000000"/>
            </w:tcBorders>
            <w:vAlign w:val="center"/>
          </w:tcPr>
          <w:p w14:paraId="486D65D6" w14:textId="77777777" w:rsidR="00A561EC" w:rsidRPr="00AD49E9" w:rsidRDefault="00A561EC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</w:p>
          <w:p w14:paraId="27E89F21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Psychology</w:t>
            </w:r>
          </w:p>
        </w:tc>
      </w:tr>
      <w:tr w:rsidR="00AE217D" w:rsidRPr="00AD49E9" w14:paraId="7EEDE80C" w14:textId="77777777">
        <w:tc>
          <w:tcPr>
            <w:tcW w:w="3888" w:type="dxa"/>
            <w:vAlign w:val="center"/>
          </w:tcPr>
          <w:p w14:paraId="48968F25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University of Aston, UK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</w:tcBorders>
            <w:vAlign w:val="center"/>
          </w:tcPr>
          <w:p w14:paraId="52FE5967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M.Sc.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02B8B1E4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1967</w:t>
            </w:r>
          </w:p>
        </w:tc>
        <w:tc>
          <w:tcPr>
            <w:tcW w:w="3438" w:type="dxa"/>
            <w:tcBorders>
              <w:left w:val="single" w:sz="4" w:space="0" w:color="000000"/>
            </w:tcBorders>
            <w:vAlign w:val="center"/>
          </w:tcPr>
          <w:p w14:paraId="028D39C5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Applied Psychology</w:t>
            </w:r>
          </w:p>
        </w:tc>
      </w:tr>
      <w:tr w:rsidR="00AE217D" w:rsidRPr="00AD49E9" w14:paraId="1E1CBAA9" w14:textId="77777777">
        <w:tc>
          <w:tcPr>
            <w:tcW w:w="3888" w:type="dxa"/>
            <w:vAlign w:val="center"/>
          </w:tcPr>
          <w:p w14:paraId="07EC0F04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University of Keele, UK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</w:tcBorders>
            <w:vAlign w:val="center"/>
          </w:tcPr>
          <w:p w14:paraId="0608C5A1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Ph.D.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1992554F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1970</w:t>
            </w:r>
          </w:p>
        </w:tc>
        <w:tc>
          <w:tcPr>
            <w:tcW w:w="3438" w:type="dxa"/>
            <w:tcBorders>
              <w:left w:val="single" w:sz="4" w:space="0" w:color="000000"/>
            </w:tcBorders>
            <w:vAlign w:val="center"/>
          </w:tcPr>
          <w:p w14:paraId="1DDF646F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Neurocommunication</w:t>
            </w:r>
          </w:p>
        </w:tc>
      </w:tr>
      <w:tr w:rsidR="00AE217D" w:rsidRPr="00AD49E9" w14:paraId="62CE81BD" w14:textId="77777777">
        <w:tc>
          <w:tcPr>
            <w:tcW w:w="3888" w:type="dxa"/>
            <w:vAlign w:val="center"/>
          </w:tcPr>
          <w:p w14:paraId="4F31B20C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University of Keele, UK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</w:tcBorders>
            <w:vAlign w:val="center"/>
          </w:tcPr>
          <w:p w14:paraId="4088493B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D.Sc.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476E323A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2004</w:t>
            </w:r>
          </w:p>
        </w:tc>
        <w:tc>
          <w:tcPr>
            <w:tcW w:w="3438" w:type="dxa"/>
            <w:tcBorders>
              <w:left w:val="single" w:sz="4" w:space="0" w:color="000000"/>
            </w:tcBorders>
            <w:vAlign w:val="center"/>
          </w:tcPr>
          <w:p w14:paraId="6989B415" w14:textId="77777777" w:rsidR="00AE217D" w:rsidRPr="00AD49E9" w:rsidRDefault="00AE217D" w:rsidP="00A561EC">
            <w:pPr>
              <w:pStyle w:val="DataField11pt-Single"/>
              <w:snapToGrid w:val="0"/>
              <w:spacing w:line="360" w:lineRule="auto"/>
              <w:jc w:val="both"/>
              <w:rPr>
                <w:rFonts w:ascii="Palatino" w:hAnsi="Palatino" w:cs="Times New Roman"/>
                <w:color w:val="000000"/>
                <w:sz w:val="24"/>
              </w:rPr>
            </w:pPr>
            <w:r w:rsidRPr="00AD49E9">
              <w:rPr>
                <w:rFonts w:ascii="Palatino" w:hAnsi="Palatino" w:cs="Times New Roman"/>
                <w:color w:val="000000"/>
                <w:sz w:val="24"/>
              </w:rPr>
              <w:t>Visual Processing</w:t>
            </w:r>
          </w:p>
        </w:tc>
      </w:tr>
      <w:tr w:rsidR="00A561EC" w:rsidRPr="00AD49E9" w14:paraId="3C6BC14D" w14:textId="77777777" w:rsidTr="00A561EC">
        <w:trPr>
          <w:trHeight w:val="73"/>
        </w:trPr>
        <w:tc>
          <w:tcPr>
            <w:tcW w:w="3888" w:type="dxa"/>
            <w:tcBorders>
              <w:bottom w:val="single" w:sz="4" w:space="0" w:color="000000"/>
            </w:tcBorders>
            <w:vAlign w:val="center"/>
          </w:tcPr>
          <w:p w14:paraId="27541005" w14:textId="77777777" w:rsidR="00A561EC" w:rsidRPr="00AD49E9" w:rsidRDefault="00A561EC" w:rsidP="00AE217D">
            <w:pPr>
              <w:pStyle w:val="DataField11pt-Single"/>
              <w:snapToGrid w:val="0"/>
              <w:jc w:val="both"/>
              <w:rPr>
                <w:rFonts w:ascii="Palatino" w:hAnsi="Palatino" w:cs="Times New Roman"/>
                <w:color w:val="000000"/>
                <w:sz w:val="4"/>
                <w:szCs w:val="4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759EB" w14:textId="77777777" w:rsidR="00A561EC" w:rsidRPr="00AD49E9" w:rsidRDefault="00A561EC" w:rsidP="00AE217D">
            <w:pPr>
              <w:pStyle w:val="DataField11pt-Single"/>
              <w:snapToGrid w:val="0"/>
              <w:jc w:val="both"/>
              <w:rPr>
                <w:rFonts w:ascii="Palatino" w:hAnsi="Palatino" w:cs="Times New Roman"/>
                <w:color w:val="000000"/>
                <w:sz w:val="4"/>
                <w:szCs w:val="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17EDC" w14:textId="77777777" w:rsidR="00A561EC" w:rsidRPr="00AD49E9" w:rsidRDefault="00A561EC" w:rsidP="00AE217D">
            <w:pPr>
              <w:pStyle w:val="DataField11pt-Single"/>
              <w:snapToGrid w:val="0"/>
              <w:jc w:val="both"/>
              <w:rPr>
                <w:rFonts w:ascii="Palatino" w:hAnsi="Palatino" w:cs="Times New Roman"/>
                <w:color w:val="000000"/>
                <w:sz w:val="4"/>
                <w:szCs w:val="4"/>
              </w:rPr>
            </w:pP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CACBE" w14:textId="77777777" w:rsidR="00A561EC" w:rsidRPr="00AD49E9" w:rsidRDefault="00A561EC" w:rsidP="00AE217D">
            <w:pPr>
              <w:pStyle w:val="DataField11pt-Single"/>
              <w:snapToGrid w:val="0"/>
              <w:jc w:val="both"/>
              <w:rPr>
                <w:rFonts w:ascii="Palatino" w:hAnsi="Palatino" w:cs="Times New Roman"/>
                <w:color w:val="000000"/>
                <w:sz w:val="4"/>
                <w:szCs w:val="4"/>
              </w:rPr>
            </w:pPr>
          </w:p>
        </w:tc>
      </w:tr>
    </w:tbl>
    <w:p w14:paraId="0CE37D5E" w14:textId="77777777" w:rsidR="00AE217D" w:rsidRPr="00AD49E9" w:rsidRDefault="00AE217D" w:rsidP="00AE217D">
      <w:pPr>
        <w:jc w:val="both"/>
        <w:rPr>
          <w:rFonts w:ascii="Palatino" w:hAnsi="Palatino"/>
          <w:color w:val="000000"/>
          <w:sz w:val="16"/>
          <w:szCs w:val="16"/>
        </w:rPr>
      </w:pPr>
    </w:p>
    <w:p w14:paraId="0E4D4330" w14:textId="77777777" w:rsidR="00AE217D" w:rsidRPr="00AD49E9" w:rsidRDefault="00AE217D" w:rsidP="00AE217D">
      <w:pPr>
        <w:ind w:firstLine="187"/>
        <w:jc w:val="both"/>
        <w:rPr>
          <w:rFonts w:ascii="Palatino" w:hAnsi="Palatino"/>
          <w:b/>
          <w:color w:val="000000"/>
          <w:sz w:val="22"/>
          <w:szCs w:val="22"/>
        </w:rPr>
      </w:pPr>
    </w:p>
    <w:p w14:paraId="45173937" w14:textId="77777777" w:rsidR="00AE217D" w:rsidRPr="00AD49E9" w:rsidRDefault="00AE217D" w:rsidP="00AE217D">
      <w:pPr>
        <w:spacing w:after="120" w:line="276" w:lineRule="auto"/>
        <w:jc w:val="both"/>
        <w:rPr>
          <w:rFonts w:ascii="Palatino" w:hAnsi="Palatino"/>
          <w:b/>
          <w:color w:val="000000"/>
          <w:sz w:val="22"/>
          <w:szCs w:val="22"/>
          <w:u w:val="single"/>
        </w:rPr>
      </w:pPr>
      <w:r w:rsidRPr="00AD49E9">
        <w:rPr>
          <w:rFonts w:ascii="Palatino" w:hAnsi="Palatino"/>
          <w:b/>
          <w:color w:val="000000"/>
          <w:sz w:val="22"/>
          <w:szCs w:val="22"/>
          <w:u w:val="single"/>
        </w:rPr>
        <w:t>Professional Experience</w:t>
      </w:r>
    </w:p>
    <w:p w14:paraId="26FAD656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1970-1972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 xml:space="preserve">Research Fellow, Northeastern University, Boston, MA. </w:t>
      </w:r>
    </w:p>
    <w:p w14:paraId="7FFD7588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1972-1973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Adjunct Assistant Professor, Northeastern University, Boston, MA.</w:t>
      </w:r>
    </w:p>
    <w:p w14:paraId="3992EFDF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1973-1974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Research Fellow, Dept. of Psychology, University of Bristol, UK.</w:t>
      </w:r>
    </w:p>
    <w:p w14:paraId="55091574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1974-1975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Research Fellow, Dept. of Sensory &amp; Perceptual Processes, Bell Laboratories, NJ.</w:t>
      </w:r>
    </w:p>
    <w:p w14:paraId="5888DC01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1975-1980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Associate Scientist, The Smith-Kettlewell Eye Research Institute, San Francisco, CA.</w:t>
      </w:r>
    </w:p>
    <w:p w14:paraId="156CFC8A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1976-1980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External Doctoral Thesis Advisor, Dept. of Psychology, Stanford University.</w:t>
      </w:r>
    </w:p>
    <w:p w14:paraId="1120FC5F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1978-1982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Honorary Research Associate, Institute of Ophthalmology, London, UK.</w:t>
      </w:r>
    </w:p>
    <w:p w14:paraId="397E91DE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1978-present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External Doctoral Thesis Advisor, Depts. of Psychology &amp; Optometry, UC, Berkeley.</w:t>
      </w:r>
    </w:p>
    <w:p w14:paraId="47AEC4D2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1980-1982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Scientist, The Smith-Kettlewell Eye Research Institute, San Francisco, CA.</w:t>
      </w:r>
    </w:p>
    <w:p w14:paraId="16C17798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1985-1988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Visiting Professor, UCLA Medical Center, Jules Stein Institute.</w:t>
      </w:r>
    </w:p>
    <w:p w14:paraId="1715CAC1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1986-1987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Adjunct Professor, UC, Berkeley, School of Optometry.</w:t>
      </w:r>
    </w:p>
    <w:p w14:paraId="3A0FFAFF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1982-present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Senior Scientist, The Smith-Kettlewell Eye Research Institute, San Francisco, CA.</w:t>
      </w:r>
    </w:p>
    <w:p w14:paraId="121CDAE9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1990-2003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Associate Director, The Smith-Kettlewell Eye Research Institute, San Francisco, CA.</w:t>
      </w:r>
    </w:p>
    <w:p w14:paraId="7806E10D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2002-present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Head, Smith-Kettlewell Brain Imaging Center, San Francisco, CA.</w:t>
      </w:r>
    </w:p>
    <w:p w14:paraId="3AF4A9B5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2007 (April) 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Visiting Professor, Université René Descartes, Paris, France.</w:t>
      </w:r>
    </w:p>
    <w:p w14:paraId="571F5381" w14:textId="77777777" w:rsidR="00AE217D" w:rsidRPr="00AD49E9" w:rsidRDefault="00AE217D" w:rsidP="00AE217D">
      <w:pPr>
        <w:tabs>
          <w:tab w:val="left" w:pos="144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2007-present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Adjunct Professor, UC San Francisco</w:t>
      </w:r>
    </w:p>
    <w:p w14:paraId="67D35207" w14:textId="77777777" w:rsidR="00AE217D" w:rsidRPr="00AD49E9" w:rsidRDefault="00AE217D" w:rsidP="00AE217D">
      <w:pPr>
        <w:tabs>
          <w:tab w:val="left" w:pos="1620"/>
          <w:tab w:val="left" w:pos="1980"/>
        </w:tabs>
        <w:spacing w:line="276" w:lineRule="auto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2008 (Sept) </w:t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</w:r>
      <w:r w:rsidRPr="00AD49E9">
        <w:rPr>
          <w:rFonts w:ascii="Palatino" w:hAnsi="Palatino"/>
          <w:color w:val="000000"/>
          <w:sz w:val="22"/>
          <w:szCs w:val="22"/>
        </w:rPr>
        <w:tab/>
        <w:t>Visiting Professor, National University of Taiwan, Taipei, Taiwan.</w:t>
      </w:r>
    </w:p>
    <w:p w14:paraId="30FED267" w14:textId="77777777" w:rsidR="007D2407" w:rsidRPr="00AD49E9" w:rsidRDefault="007D2407" w:rsidP="007D2407">
      <w:pPr>
        <w:tabs>
          <w:tab w:val="left" w:pos="1440"/>
          <w:tab w:val="left" w:pos="1530"/>
          <w:tab w:val="left" w:pos="1710"/>
        </w:tabs>
        <w:spacing w:after="80"/>
        <w:ind w:left="2160" w:hanging="2160"/>
        <w:jc w:val="both"/>
        <w:rPr>
          <w:color w:val="000000"/>
        </w:rPr>
      </w:pPr>
      <w:r w:rsidRPr="00AD49E9">
        <w:rPr>
          <w:color w:val="000000"/>
        </w:rPr>
        <w:t>2013-present</w:t>
      </w:r>
      <w:r w:rsidRPr="00AD49E9">
        <w:rPr>
          <w:color w:val="000000"/>
        </w:rPr>
        <w:tab/>
      </w:r>
      <w:r w:rsidRPr="00AD49E9">
        <w:rPr>
          <w:color w:val="000000"/>
        </w:rPr>
        <w:tab/>
      </w:r>
      <w:r w:rsidRPr="00AD49E9">
        <w:rPr>
          <w:color w:val="000000"/>
        </w:rPr>
        <w:tab/>
      </w:r>
      <w:r w:rsidRPr="00AD49E9">
        <w:rPr>
          <w:color w:val="000000"/>
        </w:rPr>
        <w:tab/>
        <w:t>Professor, Division of Optometry</w:t>
      </w:r>
      <w:r w:rsidR="0016184F" w:rsidRPr="00AD49E9">
        <w:rPr>
          <w:color w:val="000000"/>
        </w:rPr>
        <w:t xml:space="preserve"> and Vision Sciences</w:t>
      </w:r>
      <w:r w:rsidRPr="00AD49E9">
        <w:rPr>
          <w:color w:val="000000"/>
        </w:rPr>
        <w:t>, City University, London, UK (part-time).</w:t>
      </w:r>
    </w:p>
    <w:p w14:paraId="3ADA768F" w14:textId="77777777" w:rsidR="00AE217D" w:rsidRPr="00AD49E9" w:rsidRDefault="00AE217D" w:rsidP="00AE217D">
      <w:pPr>
        <w:tabs>
          <w:tab w:val="left" w:pos="1620"/>
          <w:tab w:val="left" w:pos="1980"/>
        </w:tabs>
        <w:jc w:val="both"/>
        <w:rPr>
          <w:rFonts w:ascii="Palatino" w:hAnsi="Palatino"/>
          <w:b/>
          <w:color w:val="000000"/>
          <w:sz w:val="22"/>
          <w:szCs w:val="22"/>
          <w:u w:val="single"/>
        </w:rPr>
      </w:pPr>
      <w:r w:rsidRPr="00AD49E9">
        <w:rPr>
          <w:rFonts w:ascii="Palatino" w:hAnsi="Palatino"/>
          <w:color w:val="000000"/>
          <w:sz w:val="22"/>
          <w:szCs w:val="22"/>
        </w:rPr>
        <w:br w:type="page"/>
      </w:r>
      <w:r w:rsidRPr="00AD49E9">
        <w:rPr>
          <w:rFonts w:ascii="Palatino" w:hAnsi="Palatino"/>
          <w:b/>
          <w:color w:val="000000"/>
          <w:sz w:val="22"/>
          <w:szCs w:val="22"/>
          <w:u w:val="single"/>
        </w:rPr>
        <w:lastRenderedPageBreak/>
        <w:t>Honors</w:t>
      </w:r>
    </w:p>
    <w:p w14:paraId="6A032E2E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The W.A. Kettlewell Chair of Research in Visual Science, 1984-85.</w:t>
      </w:r>
    </w:p>
    <w:p w14:paraId="170F7993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Garland Clay Award, American Association of Optometry (with P. Apkarian and D. Levi).</w:t>
      </w:r>
    </w:p>
    <w:p w14:paraId="47B7AE3B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Member and Chair, Optical Society Topical Meeting on Visual Science and Its Applications, 1993-98.</w:t>
      </w:r>
    </w:p>
    <w:p w14:paraId="6CA3DF41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Chair, Noninvasive Assessment of the Visual System, OSA Topical Meeting, 1994-95.</w:t>
      </w:r>
    </w:p>
    <w:p w14:paraId="65B8A7F0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The Catherine D. Kettlewell Chair of Research in Visual Science, 1995-96.</w:t>
      </w:r>
    </w:p>
    <w:p w14:paraId="780F8E9B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Keynote Speaker, European Conference on Visual Perception, 2007.</w:t>
      </w:r>
    </w:p>
    <w:p w14:paraId="07DECA25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Invited Panelist, World Science Festival, 2009.</w:t>
      </w:r>
    </w:p>
    <w:p w14:paraId="08FDAE68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Keynote Speaker, Asian Visual Processing Conference, 2010</w:t>
      </w:r>
    </w:p>
    <w:p w14:paraId="071891C5" w14:textId="77777777" w:rsidR="00AE217D" w:rsidRPr="00AD49E9" w:rsidRDefault="00AE217D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Invited Panelist, World Science Festival, 2010.</w:t>
      </w:r>
    </w:p>
    <w:p w14:paraId="549CD8B4" w14:textId="77777777" w:rsidR="00A4003B" w:rsidRPr="00D47A04" w:rsidRDefault="00A4003B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7A04">
        <w:rPr>
          <w:rFonts w:ascii="Palatino" w:hAnsi="Palatino"/>
          <w:color w:val="000000"/>
          <w:sz w:val="22"/>
          <w:szCs w:val="22"/>
        </w:rPr>
        <w:t>Keynote Speaker, Computational Vision Summer School, U Tuebingen, 2012</w:t>
      </w:r>
    </w:p>
    <w:p w14:paraId="20325CB1" w14:textId="77777777" w:rsidR="00A4003B" w:rsidRPr="00D47A04" w:rsidRDefault="00A4003B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7A04">
        <w:rPr>
          <w:rFonts w:ascii="Palatino" w:hAnsi="Palatino"/>
          <w:color w:val="000000"/>
          <w:sz w:val="22"/>
          <w:szCs w:val="22"/>
        </w:rPr>
        <w:t>Keynote Speaker, Eye Research Institute and the Center for Visual Cultures, U Wisconsin, 2012</w:t>
      </w:r>
    </w:p>
    <w:p w14:paraId="471AA9F9" w14:textId="77777777" w:rsidR="00A4003B" w:rsidRPr="00D47A04" w:rsidRDefault="00A4003B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7A04">
        <w:rPr>
          <w:rFonts w:ascii="Palatino" w:hAnsi="Palatino"/>
          <w:color w:val="000000"/>
          <w:sz w:val="22"/>
          <w:szCs w:val="22"/>
        </w:rPr>
        <w:t>Keynote Speaker, European Conference on Visual Image Processing, 2013</w:t>
      </w:r>
    </w:p>
    <w:p w14:paraId="64F78DB8" w14:textId="77777777" w:rsidR="00A4003B" w:rsidRPr="00D47A04" w:rsidRDefault="00A4003B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7A04">
        <w:rPr>
          <w:rFonts w:ascii="Palatino" w:hAnsi="Palatino"/>
          <w:color w:val="000000"/>
          <w:sz w:val="22"/>
          <w:szCs w:val="22"/>
        </w:rPr>
        <w:t>Keynote Speaker, AAAS Forum, Washington, DC, 2013</w:t>
      </w:r>
    </w:p>
    <w:p w14:paraId="0804CB00" w14:textId="77777777" w:rsidR="00D47A04" w:rsidRPr="00D47A04" w:rsidRDefault="00D47A04" w:rsidP="00A4003B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>Keynote Speaker, David Rumsey Map Center, Stanford Univerity, 2019</w:t>
      </w:r>
    </w:p>
    <w:p w14:paraId="3AEC7BD8" w14:textId="77777777" w:rsidR="00AE217D" w:rsidRPr="00AD49E9" w:rsidRDefault="00AE217D" w:rsidP="00AE217D">
      <w:pPr>
        <w:spacing w:before="40"/>
        <w:jc w:val="both"/>
        <w:rPr>
          <w:rFonts w:ascii="Palatino" w:hAnsi="Palatino"/>
          <w:color w:val="000000"/>
          <w:sz w:val="22"/>
          <w:szCs w:val="22"/>
        </w:rPr>
      </w:pPr>
    </w:p>
    <w:p w14:paraId="1D57D3D4" w14:textId="77777777" w:rsidR="00AE217D" w:rsidRPr="00AD49E9" w:rsidRDefault="00AE217D" w:rsidP="00AE217D">
      <w:pPr>
        <w:spacing w:before="40"/>
        <w:jc w:val="both"/>
        <w:rPr>
          <w:rFonts w:ascii="Palatino" w:hAnsi="Palatino"/>
          <w:b/>
          <w:color w:val="000000"/>
          <w:sz w:val="22"/>
          <w:szCs w:val="22"/>
          <w:u w:val="single"/>
        </w:rPr>
      </w:pPr>
      <w:r w:rsidRPr="00AD49E9">
        <w:rPr>
          <w:rFonts w:ascii="Palatino" w:hAnsi="Palatino"/>
          <w:b/>
          <w:color w:val="000000"/>
          <w:sz w:val="22"/>
          <w:szCs w:val="22"/>
          <w:u w:val="single"/>
        </w:rPr>
        <w:t>Grant Review Panels</w:t>
      </w:r>
    </w:p>
    <w:p w14:paraId="4D6634FF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NSF Project Review Panel, 1985-6, 1994-6, 2007-10.</w:t>
      </w:r>
    </w:p>
    <w:p w14:paraId="650BF154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NIH Core Grant Review Panel, 2004-8.</w:t>
      </w:r>
    </w:p>
    <w:p w14:paraId="1636036D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NSF Center Review Panel, 2008-10</w:t>
      </w:r>
    </w:p>
    <w:p w14:paraId="312E3342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COBRE Review Panel,</w:t>
      </w:r>
      <w:r w:rsidR="00E25E42">
        <w:rPr>
          <w:rFonts w:ascii="Palatino" w:hAnsi="Palatino"/>
          <w:color w:val="000000"/>
          <w:sz w:val="22"/>
          <w:szCs w:val="22"/>
        </w:rPr>
        <w:t xml:space="preserve"> State University of North Dakota, </w:t>
      </w:r>
      <w:r w:rsidRPr="00AD49E9">
        <w:rPr>
          <w:rFonts w:ascii="Palatino" w:hAnsi="Palatino"/>
          <w:color w:val="000000"/>
          <w:sz w:val="22"/>
          <w:szCs w:val="22"/>
        </w:rPr>
        <w:t xml:space="preserve"> 2005-present</w:t>
      </w:r>
    </w:p>
    <w:p w14:paraId="54712977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>CRCNS Review Panel, 2010</w:t>
      </w:r>
    </w:p>
    <w:p w14:paraId="1450A6CE" w14:textId="77777777" w:rsidR="00AE217D" w:rsidRPr="00AD49E9" w:rsidRDefault="00AE217D" w:rsidP="00AE217D">
      <w:pPr>
        <w:spacing w:before="40"/>
        <w:jc w:val="both"/>
        <w:rPr>
          <w:rFonts w:ascii="Palatino" w:hAnsi="Palatino"/>
          <w:color w:val="000000"/>
          <w:sz w:val="22"/>
          <w:szCs w:val="22"/>
        </w:rPr>
      </w:pPr>
    </w:p>
    <w:p w14:paraId="751BE7E0" w14:textId="77777777" w:rsidR="00AE217D" w:rsidRPr="00AD49E9" w:rsidRDefault="00AE217D" w:rsidP="00AE217D">
      <w:pPr>
        <w:spacing w:before="40"/>
        <w:jc w:val="both"/>
        <w:rPr>
          <w:rFonts w:ascii="Palatino" w:hAnsi="Palatino"/>
          <w:b/>
          <w:color w:val="000000"/>
          <w:sz w:val="22"/>
          <w:szCs w:val="22"/>
          <w:u w:val="single"/>
        </w:rPr>
      </w:pPr>
      <w:r w:rsidRPr="00AD49E9">
        <w:rPr>
          <w:rFonts w:ascii="Palatino" w:hAnsi="Palatino"/>
          <w:b/>
          <w:color w:val="000000"/>
          <w:sz w:val="22"/>
          <w:szCs w:val="22"/>
          <w:u w:val="single"/>
        </w:rPr>
        <w:t>Editorial Appointments</w:t>
      </w:r>
    </w:p>
    <w:p w14:paraId="4A9B81AC" w14:textId="77777777" w:rsidR="0016184F" w:rsidRPr="00AD49E9" w:rsidRDefault="0016184F" w:rsidP="0016184F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Editor-in-Chief,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Open Medical Imaging Journal</w:t>
      </w:r>
      <w:r w:rsidRPr="00AD49E9">
        <w:rPr>
          <w:rFonts w:ascii="Palatino" w:hAnsi="Palatino"/>
          <w:b/>
          <w:color w:val="000000"/>
          <w:sz w:val="22"/>
          <w:szCs w:val="22"/>
        </w:rPr>
        <w:t>,</w:t>
      </w:r>
      <w:r w:rsidRPr="00AD49E9">
        <w:rPr>
          <w:rFonts w:ascii="Palatino" w:hAnsi="Palatino"/>
          <w:color w:val="000000"/>
          <w:sz w:val="22"/>
          <w:szCs w:val="22"/>
        </w:rPr>
        <w:t xml:space="preserve"> 2008-</w:t>
      </w:r>
      <w:r w:rsidR="00E25E42">
        <w:rPr>
          <w:rFonts w:ascii="Palatino" w:hAnsi="Palatino"/>
          <w:color w:val="000000"/>
          <w:sz w:val="22"/>
          <w:szCs w:val="22"/>
        </w:rPr>
        <w:t>2018</w:t>
      </w:r>
    </w:p>
    <w:p w14:paraId="4ACA82B8" w14:textId="77777777" w:rsidR="0016184F" w:rsidRPr="00AD49E9" w:rsidRDefault="0016184F" w:rsidP="0016184F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Feature Editor, and member of Editorial Board,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Symmetry</w:t>
      </w:r>
      <w:r w:rsidRPr="00AD49E9">
        <w:rPr>
          <w:rFonts w:ascii="Palatino" w:hAnsi="Palatino"/>
          <w:color w:val="000000"/>
          <w:sz w:val="22"/>
          <w:szCs w:val="22"/>
        </w:rPr>
        <w:t>, 2009-present</w:t>
      </w:r>
    </w:p>
    <w:p w14:paraId="5605A183" w14:textId="77777777" w:rsidR="0016184F" w:rsidRPr="00AD49E9" w:rsidRDefault="0016184F" w:rsidP="0016184F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Feature Editor,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Frontiers in Systems Neuroscience</w:t>
      </w:r>
      <w:r w:rsidRPr="00AD49E9">
        <w:rPr>
          <w:rFonts w:ascii="Palatino" w:hAnsi="Palatino"/>
          <w:color w:val="000000"/>
          <w:sz w:val="22"/>
          <w:szCs w:val="22"/>
        </w:rPr>
        <w:t>, 2014</w:t>
      </w:r>
    </w:p>
    <w:p w14:paraId="3112022C" w14:textId="77777777" w:rsidR="0016184F" w:rsidRPr="00AD49E9" w:rsidRDefault="0016184F" w:rsidP="0016184F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Member of Editorial Board,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Perception</w:t>
      </w:r>
      <w:r w:rsidRPr="00AD49E9">
        <w:rPr>
          <w:rFonts w:ascii="Palatino" w:hAnsi="Palatino"/>
          <w:color w:val="000000"/>
          <w:sz w:val="22"/>
          <w:szCs w:val="22"/>
        </w:rPr>
        <w:t>, 2009-present</w:t>
      </w:r>
    </w:p>
    <w:p w14:paraId="1AEA14D3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Executive Editor,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Perception</w:t>
      </w:r>
      <w:r w:rsidRPr="00AD49E9">
        <w:rPr>
          <w:rFonts w:ascii="Palatino" w:hAnsi="Palatino"/>
          <w:color w:val="000000"/>
          <w:sz w:val="22"/>
          <w:szCs w:val="22"/>
        </w:rPr>
        <w:t>, 1998-</w:t>
      </w:r>
      <w:r w:rsidR="0016184F" w:rsidRPr="00AD49E9">
        <w:rPr>
          <w:rFonts w:ascii="Palatino" w:hAnsi="Palatino"/>
          <w:color w:val="000000"/>
          <w:sz w:val="22"/>
          <w:szCs w:val="22"/>
        </w:rPr>
        <w:t>2008</w:t>
      </w:r>
    </w:p>
    <w:p w14:paraId="212D9708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Feature Editor,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Spatial Vision</w:t>
      </w:r>
      <w:r w:rsidRPr="00AD49E9">
        <w:rPr>
          <w:rFonts w:ascii="Palatino" w:hAnsi="Palatino"/>
          <w:color w:val="000000"/>
          <w:sz w:val="22"/>
          <w:szCs w:val="22"/>
        </w:rPr>
        <w:t>, 1996</w:t>
      </w:r>
    </w:p>
    <w:p w14:paraId="6D07C01B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Member of Editorial Board,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Vision Research</w:t>
      </w:r>
      <w:r w:rsidRPr="00AD49E9">
        <w:rPr>
          <w:rFonts w:ascii="Palatino" w:hAnsi="Palatino"/>
          <w:color w:val="000000"/>
          <w:sz w:val="22"/>
          <w:szCs w:val="22"/>
        </w:rPr>
        <w:t>, 2001-2010</w:t>
      </w:r>
    </w:p>
    <w:p w14:paraId="5D61C078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Member of Editorial Board,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Clinical Ophthalmology</w:t>
      </w:r>
      <w:r w:rsidRPr="00AD49E9">
        <w:rPr>
          <w:rFonts w:ascii="Palatino" w:hAnsi="Palatino"/>
          <w:color w:val="000000"/>
          <w:sz w:val="22"/>
          <w:szCs w:val="22"/>
        </w:rPr>
        <w:t>, 2006-present</w:t>
      </w:r>
    </w:p>
    <w:p w14:paraId="0A21B4C2" w14:textId="77777777" w:rsidR="00AE217D" w:rsidRPr="00AD49E9" w:rsidRDefault="00AE217D" w:rsidP="00AE217D">
      <w:pPr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AD49E9">
        <w:rPr>
          <w:rFonts w:ascii="Palatino" w:hAnsi="Palatino"/>
          <w:color w:val="000000"/>
          <w:sz w:val="22"/>
          <w:szCs w:val="22"/>
        </w:rPr>
        <w:t xml:space="preserve">Member of Editorial Board, </w:t>
      </w:r>
      <w:r w:rsidRPr="00AD49E9">
        <w:rPr>
          <w:rFonts w:ascii="Palatino" w:hAnsi="Palatino"/>
          <w:b/>
          <w:i/>
          <w:color w:val="000000"/>
          <w:sz w:val="22"/>
          <w:szCs w:val="22"/>
        </w:rPr>
        <w:t>Chinese Journal of Psychology</w:t>
      </w:r>
      <w:r w:rsidRPr="00AD49E9">
        <w:rPr>
          <w:rFonts w:ascii="Palatino" w:hAnsi="Palatino"/>
          <w:color w:val="000000"/>
          <w:sz w:val="22"/>
          <w:szCs w:val="22"/>
        </w:rPr>
        <w:t>, 2010-present</w:t>
      </w:r>
    </w:p>
    <w:p w14:paraId="4A201EF0" w14:textId="77777777" w:rsidR="00AE217D" w:rsidRPr="00AD49E9" w:rsidRDefault="00AE217D" w:rsidP="00AE217D">
      <w:pPr>
        <w:spacing w:before="40"/>
        <w:jc w:val="both"/>
        <w:rPr>
          <w:rFonts w:ascii="Palatino" w:hAnsi="Palatino"/>
          <w:color w:val="000000"/>
          <w:sz w:val="22"/>
          <w:szCs w:val="22"/>
        </w:rPr>
      </w:pPr>
    </w:p>
    <w:p w14:paraId="4D4FBA53" w14:textId="77777777" w:rsidR="00AE217D" w:rsidRPr="00AD49E9" w:rsidRDefault="00AE217D" w:rsidP="00AE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jc w:val="both"/>
        <w:rPr>
          <w:rFonts w:ascii="Palatino" w:hAnsi="Palatino"/>
          <w:b/>
          <w:color w:val="000000"/>
          <w:sz w:val="22"/>
          <w:szCs w:val="22"/>
          <w:u w:val="single"/>
        </w:rPr>
      </w:pPr>
      <w:r w:rsidRPr="00AD49E9">
        <w:rPr>
          <w:rFonts w:ascii="Palatino" w:hAnsi="Palatino"/>
          <w:b/>
          <w:color w:val="000000"/>
          <w:sz w:val="22"/>
          <w:szCs w:val="22"/>
          <w:u w:val="single"/>
        </w:rPr>
        <w:t>Festschrift Participations:</w:t>
      </w:r>
    </w:p>
    <w:p w14:paraId="06ABD387" w14:textId="77777777" w:rsidR="00AE217D" w:rsidRPr="00AD49E9" w:rsidRDefault="00AE217D" w:rsidP="00AE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360"/>
        <w:jc w:val="both"/>
        <w:rPr>
          <w:rFonts w:ascii="Palatino" w:hAnsi="Palatino"/>
          <w:color w:val="000000"/>
          <w:sz w:val="22"/>
          <w:szCs w:val="22"/>
        </w:rPr>
        <w:sectPr w:rsidR="00AE217D" w:rsidRPr="00AD49E9" w:rsidSect="00AE217D">
          <w:footerReference w:type="even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DE9F90" w14:textId="77777777" w:rsidR="00C041C2" w:rsidRPr="00611FEC" w:rsidRDefault="00C041C2" w:rsidP="00C041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Stuart Anstis</w:t>
      </w:r>
    </w:p>
    <w:p w14:paraId="5F9C0FA8" w14:textId="77777777" w:rsidR="00AE217D" w:rsidRPr="00611FEC" w:rsidRDefault="00AE217D" w:rsidP="00C041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Matt Alpern </w:t>
      </w:r>
    </w:p>
    <w:p w14:paraId="011190A7" w14:textId="77777777" w:rsidR="00FF15F9" w:rsidRPr="00611FEC" w:rsidRDefault="00FF15F9" w:rsidP="00FF15F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Bruce Bridgeman</w:t>
      </w:r>
    </w:p>
    <w:p w14:paraId="19E70A5F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Fergus Campbell</w:t>
      </w:r>
    </w:p>
    <w:p w14:paraId="4F859EBA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Carter Collins</w:t>
      </w:r>
    </w:p>
    <w:p w14:paraId="54271E19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Russell DeValois</w:t>
      </w:r>
    </w:p>
    <w:p w14:paraId="7BBA830A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Jay Enoch</w:t>
      </w:r>
    </w:p>
    <w:p w14:paraId="3D420E4B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Richard Gregory</w:t>
      </w:r>
    </w:p>
    <w:p w14:paraId="2A2B303C" w14:textId="77777777" w:rsidR="000F21EE" w:rsidRPr="00611FEC" w:rsidRDefault="000F21EE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Andrei Gorea</w:t>
      </w:r>
    </w:p>
    <w:p w14:paraId="55E6313B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Geoff Henry</w:t>
      </w:r>
    </w:p>
    <w:p w14:paraId="7AFB908D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Arthur Jampolsky</w:t>
      </w:r>
    </w:p>
    <w:p w14:paraId="1FE5758C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Richard Jung</w:t>
      </w:r>
    </w:p>
    <w:p w14:paraId="40DB4D4F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Bela Julesz</w:t>
      </w:r>
    </w:p>
    <w:p w14:paraId="3831942F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Ivo Kohler</w:t>
      </w:r>
    </w:p>
    <w:p w14:paraId="610EA9A9" w14:textId="77777777" w:rsidR="001B7CB8" w:rsidRPr="00611FEC" w:rsidRDefault="001B7CB8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Ken Nakayama</w:t>
      </w:r>
    </w:p>
    <w:p w14:paraId="0A8FA964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Martin Regan</w:t>
      </w:r>
    </w:p>
    <w:p w14:paraId="44621182" w14:textId="77777777" w:rsidR="000F21EE" w:rsidRPr="00611FEC" w:rsidRDefault="000F21EE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Brian Rogers</w:t>
      </w:r>
    </w:p>
    <w:p w14:paraId="01467A34" w14:textId="77777777" w:rsidR="001B7CB8" w:rsidRPr="00611FEC" w:rsidRDefault="001B7CB8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Cliff Schor</w:t>
      </w:r>
    </w:p>
    <w:p w14:paraId="07CAC56E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George Sperling</w:t>
      </w:r>
    </w:p>
    <w:p w14:paraId="0904CAB5" w14:textId="77777777" w:rsidR="00D664E9" w:rsidRPr="00611FEC" w:rsidRDefault="00D664E9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Henry Stapp</w:t>
      </w:r>
    </w:p>
    <w:p w14:paraId="17E13425" w14:textId="77777777" w:rsidR="00AE217D" w:rsidRPr="00611FEC" w:rsidRDefault="00AE217D" w:rsidP="00AE21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58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Gerald Westheimer</w:t>
      </w:r>
    </w:p>
    <w:p w14:paraId="359A3BFB" w14:textId="77777777" w:rsidR="000F21EE" w:rsidRPr="00611FEC" w:rsidRDefault="000F21EE" w:rsidP="00AE217D">
      <w:pPr>
        <w:spacing w:line="235" w:lineRule="auto"/>
        <w:jc w:val="both"/>
        <w:rPr>
          <w:rFonts w:ascii="Palatino" w:hAnsi="Palatino"/>
          <w:b/>
          <w:color w:val="000000"/>
          <w:sz w:val="22"/>
          <w:szCs w:val="22"/>
        </w:rPr>
        <w:sectPr w:rsidR="000F21EE" w:rsidRPr="00611FEC" w:rsidSect="000F21E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FBE7C8" w14:textId="5A8FBD2C" w:rsidR="00AE217D" w:rsidRPr="00611FEC" w:rsidRDefault="00AE217D" w:rsidP="00AE217D">
      <w:pPr>
        <w:spacing w:line="235" w:lineRule="auto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br w:type="page"/>
      </w:r>
      <w:r w:rsidRPr="00611FEC">
        <w:rPr>
          <w:rFonts w:ascii="Palatino" w:hAnsi="Palatino"/>
          <w:b/>
          <w:color w:val="000000"/>
          <w:sz w:val="22"/>
          <w:szCs w:val="22"/>
          <w:u w:val="single"/>
        </w:rPr>
        <w:lastRenderedPageBreak/>
        <w:t xml:space="preserve">Publications </w:t>
      </w:r>
      <w:r w:rsidR="00EE049C" w:rsidRPr="00611FEC">
        <w:rPr>
          <w:rFonts w:ascii="Palatino" w:hAnsi="Palatino"/>
          <w:b/>
          <w:color w:val="000000"/>
          <w:sz w:val="22"/>
          <w:szCs w:val="22"/>
          <w:u w:val="single"/>
        </w:rPr>
        <w:t>for the past 10 years</w:t>
      </w:r>
      <w:r w:rsidRPr="00611FEC">
        <w:rPr>
          <w:rFonts w:ascii="Palatino" w:hAnsi="Palatino"/>
          <w:b/>
          <w:color w:val="000000"/>
          <w:sz w:val="22"/>
          <w:szCs w:val="22"/>
        </w:rPr>
        <w:t xml:space="preserve"> </w:t>
      </w:r>
    </w:p>
    <w:p w14:paraId="72F7D2D9" w14:textId="77777777" w:rsidR="00637914" w:rsidRPr="00611FEC" w:rsidRDefault="00637914" w:rsidP="00AE217D">
      <w:pPr>
        <w:spacing w:line="235" w:lineRule="auto"/>
        <w:jc w:val="both"/>
        <w:rPr>
          <w:rFonts w:ascii="Palatino" w:hAnsi="Palatino"/>
          <w:color w:val="000000"/>
          <w:sz w:val="22"/>
          <w:szCs w:val="22"/>
        </w:rPr>
      </w:pPr>
    </w:p>
    <w:p w14:paraId="21AD7439" w14:textId="69740F97" w:rsidR="00337B16" w:rsidRPr="00E534B8" w:rsidRDefault="00337B16" w:rsidP="00E534B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color w:val="000000"/>
          <w:sz w:val="22"/>
          <w:szCs w:val="22"/>
        </w:rPr>
        <w:t>Chen</w:t>
      </w:r>
      <w:r w:rsidR="00B176AC">
        <w:rPr>
          <w:rFonts w:ascii="Palatino" w:hAnsi="Palatino"/>
          <w:color w:val="000000"/>
          <w:sz w:val="22"/>
          <w:szCs w:val="22"/>
        </w:rPr>
        <w:t xml:space="preserve"> </w:t>
      </w:r>
      <w:r w:rsidR="00E534B8">
        <w:rPr>
          <w:rFonts w:ascii="Palatino" w:hAnsi="Palatino"/>
          <w:color w:val="000000"/>
          <w:sz w:val="22"/>
          <w:szCs w:val="22"/>
        </w:rPr>
        <w:t xml:space="preserve">P-Y, Chen C-C, </w:t>
      </w:r>
      <w:r w:rsidR="00E534B8" w:rsidRPr="00E534B8">
        <w:rPr>
          <w:rFonts w:ascii="Palatino" w:hAnsi="Palatino"/>
          <w:b/>
          <w:bCs/>
          <w:color w:val="000000"/>
          <w:sz w:val="22"/>
          <w:szCs w:val="22"/>
        </w:rPr>
        <w:t>Tyler CW.</w:t>
      </w:r>
      <w:r w:rsidR="00E534B8">
        <w:rPr>
          <w:rFonts w:ascii="Palatino" w:hAnsi="Palatino"/>
          <w:color w:val="000000"/>
          <w:sz w:val="22"/>
          <w:szCs w:val="22"/>
        </w:rPr>
        <w:t xml:space="preserve"> </w:t>
      </w:r>
      <w:r w:rsidR="00B176AC" w:rsidRPr="00B176AC">
        <w:rPr>
          <w:rFonts w:ascii="Palatino" w:hAnsi="Palatino"/>
          <w:color w:val="000000"/>
          <w:sz w:val="22"/>
          <w:szCs w:val="22"/>
        </w:rPr>
        <w:t>A gain-control disparity energy model for perceived depth from</w:t>
      </w:r>
      <w:r w:rsidR="00E534B8">
        <w:rPr>
          <w:rFonts w:ascii="Palatino" w:hAnsi="Palatino"/>
          <w:color w:val="000000"/>
          <w:sz w:val="22"/>
          <w:szCs w:val="22"/>
        </w:rPr>
        <w:t xml:space="preserve"> </w:t>
      </w:r>
      <w:r w:rsidR="00B176AC" w:rsidRPr="00E534B8">
        <w:rPr>
          <w:rFonts w:ascii="Palatino" w:hAnsi="Palatino"/>
          <w:color w:val="000000"/>
          <w:sz w:val="22"/>
          <w:szCs w:val="22"/>
        </w:rPr>
        <w:t>disparity</w:t>
      </w:r>
      <w:r w:rsidR="00E534B8">
        <w:rPr>
          <w:rFonts w:ascii="Palatino" w:hAnsi="Palatino"/>
          <w:color w:val="000000"/>
          <w:sz w:val="22"/>
          <w:szCs w:val="22"/>
        </w:rPr>
        <w:t>. Vision Research (in press)</w:t>
      </w:r>
    </w:p>
    <w:p w14:paraId="68A59C14" w14:textId="5055DFC5" w:rsidR="00E534B8" w:rsidRPr="00E534B8" w:rsidRDefault="00E534B8" w:rsidP="00E534B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E534B8">
        <w:rPr>
          <w:rFonts w:ascii="Palatino" w:hAnsi="Palatino"/>
          <w:b/>
          <w:bCs/>
          <w:color w:val="000000"/>
          <w:sz w:val="22"/>
          <w:szCs w:val="22"/>
        </w:rPr>
        <w:t xml:space="preserve">Tyler CW </w:t>
      </w:r>
      <w:r w:rsidRPr="0019492D">
        <w:rPr>
          <w:rFonts w:ascii="Palatino" w:hAnsi="Palatino"/>
          <w:color w:val="000000"/>
          <w:sz w:val="22"/>
          <w:szCs w:val="22"/>
        </w:rPr>
        <w:t>(2020)</w:t>
      </w:r>
      <w:r w:rsidRPr="00E534B8">
        <w:rPr>
          <w:rFonts w:ascii="Palatino" w:hAnsi="Palatino"/>
          <w:b/>
          <w:bCs/>
          <w:color w:val="000000"/>
          <w:sz w:val="22"/>
          <w:szCs w:val="22"/>
        </w:rPr>
        <w:t xml:space="preserve"> </w:t>
      </w:r>
      <w:r w:rsidRPr="00E534B8">
        <w:rPr>
          <w:rFonts w:ascii="Palatino" w:hAnsi="Palatino"/>
          <w:color w:val="000000"/>
          <w:sz w:val="22"/>
          <w:szCs w:val="22"/>
        </w:rPr>
        <w:t xml:space="preserve">An accelerated cue combination principle accounts for multi-cue depth perception </w:t>
      </w:r>
      <w:r>
        <w:rPr>
          <w:rFonts w:ascii="Palatino" w:hAnsi="Palatino"/>
          <w:color w:val="000000"/>
          <w:sz w:val="22"/>
          <w:szCs w:val="22"/>
        </w:rPr>
        <w:t xml:space="preserve">J Percept Imaging. </w:t>
      </w:r>
      <w:r w:rsidRPr="00E534B8">
        <w:rPr>
          <w:rFonts w:ascii="Palatino" w:hAnsi="Palatino"/>
          <w:color w:val="000000"/>
          <w:sz w:val="22"/>
          <w:szCs w:val="22"/>
        </w:rPr>
        <w:t>9(9)</w:t>
      </w:r>
      <w:r w:rsidR="0019492D">
        <w:rPr>
          <w:rFonts w:ascii="Palatino" w:hAnsi="Palatino"/>
          <w:color w:val="000000"/>
          <w:sz w:val="22"/>
          <w:szCs w:val="22"/>
        </w:rPr>
        <w:t xml:space="preserve">: </w:t>
      </w:r>
      <w:r w:rsidRPr="00E534B8">
        <w:rPr>
          <w:rFonts w:ascii="Palatino" w:hAnsi="Palatino"/>
          <w:color w:val="000000"/>
          <w:sz w:val="22"/>
          <w:szCs w:val="22"/>
        </w:rPr>
        <w:t>10501</w:t>
      </w:r>
      <w:r w:rsidR="0019492D">
        <w:rPr>
          <w:rFonts w:ascii="Palatino" w:hAnsi="Palatino"/>
          <w:color w:val="000000"/>
          <w:sz w:val="22"/>
          <w:szCs w:val="22"/>
        </w:rPr>
        <w:t>-</w:t>
      </w:r>
      <w:r w:rsidRPr="00E534B8">
        <w:rPr>
          <w:rFonts w:ascii="Palatino" w:hAnsi="Palatino"/>
          <w:color w:val="000000"/>
          <w:sz w:val="22"/>
          <w:szCs w:val="22"/>
        </w:rPr>
        <w:t>105</w:t>
      </w:r>
      <w:r w:rsidR="0019492D">
        <w:rPr>
          <w:rFonts w:ascii="Palatino" w:hAnsi="Palatino"/>
          <w:color w:val="000000"/>
          <w:sz w:val="22"/>
          <w:szCs w:val="22"/>
        </w:rPr>
        <w:t>3</w:t>
      </w:r>
      <w:r w:rsidRPr="00E534B8">
        <w:rPr>
          <w:rFonts w:ascii="Palatino" w:hAnsi="Palatino"/>
          <w:color w:val="000000"/>
          <w:sz w:val="22"/>
          <w:szCs w:val="22"/>
        </w:rPr>
        <w:t>1</w:t>
      </w:r>
      <w:r w:rsidR="0019492D">
        <w:rPr>
          <w:rFonts w:ascii="Palatino" w:hAnsi="Palatino"/>
          <w:color w:val="000000"/>
          <w:sz w:val="22"/>
          <w:szCs w:val="22"/>
        </w:rPr>
        <w:t>.</w:t>
      </w:r>
    </w:p>
    <w:p w14:paraId="6DD7496A" w14:textId="6E81123D" w:rsidR="00337B16" w:rsidRPr="00337B16" w:rsidRDefault="00337B16" w:rsidP="00F5069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337B16">
        <w:rPr>
          <w:rFonts w:ascii="Palatino" w:hAnsi="Palatino"/>
          <w:b/>
          <w:bCs/>
          <w:color w:val="000000"/>
          <w:sz w:val="22"/>
          <w:szCs w:val="22"/>
        </w:rPr>
        <w:t xml:space="preserve">Tyler CW </w:t>
      </w:r>
      <w:r w:rsidRPr="00337B16">
        <w:rPr>
          <w:rFonts w:ascii="Palatino" w:hAnsi="Palatino"/>
          <w:color w:val="000000"/>
          <w:sz w:val="22"/>
          <w:szCs w:val="22"/>
        </w:rPr>
        <w:t>(2020)</w:t>
      </w:r>
      <w:r w:rsidRPr="00337B16">
        <w:rPr>
          <w:rFonts w:ascii="Palatino" w:hAnsi="Palatino"/>
          <w:b/>
          <w:bCs/>
          <w:color w:val="000000"/>
          <w:sz w:val="22"/>
          <w:szCs w:val="22"/>
        </w:rPr>
        <w:t xml:space="preserve"> </w:t>
      </w:r>
      <w:r w:rsidRPr="00337B16">
        <w:rPr>
          <w:rFonts w:ascii="Palatino" w:hAnsi="Palatino"/>
          <w:color w:val="000000"/>
          <w:sz w:val="22"/>
          <w:szCs w:val="22"/>
        </w:rPr>
        <w:t>Ten testable properties of consciousness. Frontiers Psychol 11:1144</w:t>
      </w:r>
      <w:r w:rsidRPr="00337B16">
        <w:rPr>
          <w:rFonts w:ascii="Palatino" w:hAnsi="Palatino"/>
          <w:b/>
          <w:bCs/>
          <w:color w:val="000000"/>
          <w:sz w:val="22"/>
          <w:szCs w:val="22"/>
        </w:rPr>
        <w:t>.</w:t>
      </w:r>
    </w:p>
    <w:p w14:paraId="6C4E2428" w14:textId="5F1D7A23" w:rsidR="00666AEC" w:rsidRDefault="00666AEC" w:rsidP="00F5069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153A07">
        <w:rPr>
          <w:rFonts w:ascii="Palatino" w:hAnsi="Palatino"/>
          <w:b/>
          <w:bCs/>
          <w:color w:val="000000"/>
          <w:sz w:val="22"/>
          <w:szCs w:val="22"/>
        </w:rPr>
        <w:t>Tyler CW</w:t>
      </w:r>
      <w:r w:rsidRPr="00666AEC">
        <w:rPr>
          <w:rFonts w:ascii="Palatino" w:hAnsi="Palatino"/>
          <w:color w:val="000000"/>
          <w:sz w:val="22"/>
          <w:szCs w:val="22"/>
        </w:rPr>
        <w:t xml:space="preserve"> (2020) The intersection of visual science and art in </w:t>
      </w:r>
      <w:r w:rsidR="00337B16">
        <w:rPr>
          <w:rFonts w:ascii="Palatino" w:hAnsi="Palatino"/>
          <w:color w:val="000000"/>
          <w:sz w:val="22"/>
          <w:szCs w:val="22"/>
        </w:rPr>
        <w:t>R</w:t>
      </w:r>
      <w:r w:rsidRPr="00666AEC">
        <w:rPr>
          <w:rFonts w:ascii="Palatino" w:hAnsi="Palatino"/>
          <w:color w:val="000000"/>
          <w:sz w:val="22"/>
          <w:szCs w:val="22"/>
        </w:rPr>
        <w:t>enaissance Italy. Perception 49, 1265-1282.</w:t>
      </w:r>
    </w:p>
    <w:p w14:paraId="2CF482A0" w14:textId="08E3787F" w:rsidR="00153A07" w:rsidRDefault="00153A07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153A07">
        <w:rPr>
          <w:rFonts w:ascii="Palatino" w:hAnsi="Palatino"/>
          <w:b/>
          <w:bCs/>
          <w:color w:val="000000"/>
          <w:sz w:val="22"/>
          <w:szCs w:val="22"/>
        </w:rPr>
        <w:t>Tyler CW</w:t>
      </w:r>
      <w:r>
        <w:rPr>
          <w:rFonts w:ascii="Palatino" w:hAnsi="Palatino"/>
          <w:color w:val="000000"/>
          <w:sz w:val="22"/>
          <w:szCs w:val="22"/>
        </w:rPr>
        <w:t xml:space="preserve"> </w:t>
      </w:r>
      <w:r w:rsidRPr="00153A07">
        <w:rPr>
          <w:rFonts w:ascii="Palatino" w:hAnsi="Palatino"/>
          <w:color w:val="000000"/>
          <w:sz w:val="22"/>
          <w:szCs w:val="22"/>
        </w:rPr>
        <w:t>(2020) The fundamental nature of time.</w:t>
      </w:r>
      <w:r>
        <w:rPr>
          <w:rFonts w:ascii="Palatino" w:hAnsi="Palatino"/>
          <w:color w:val="000000"/>
          <w:sz w:val="22"/>
          <w:szCs w:val="22"/>
        </w:rPr>
        <w:t xml:space="preserve"> </w:t>
      </w:r>
      <w:r w:rsidRPr="00153A07">
        <w:rPr>
          <w:rFonts w:ascii="Palatino" w:hAnsi="Palatino"/>
          <w:color w:val="000000"/>
          <w:sz w:val="22"/>
          <w:szCs w:val="22"/>
        </w:rPr>
        <w:t>J Research Philos</w:t>
      </w:r>
      <w:r>
        <w:rPr>
          <w:rFonts w:ascii="Palatino" w:hAnsi="Palatino"/>
          <w:color w:val="000000"/>
          <w:sz w:val="22"/>
          <w:szCs w:val="22"/>
        </w:rPr>
        <w:t xml:space="preserve"> </w:t>
      </w:r>
      <w:r w:rsidRPr="00153A07">
        <w:rPr>
          <w:rFonts w:ascii="Palatino" w:hAnsi="Palatino"/>
          <w:color w:val="000000"/>
          <w:sz w:val="22"/>
          <w:szCs w:val="22"/>
        </w:rPr>
        <w:t>Hist</w:t>
      </w:r>
      <w:r>
        <w:rPr>
          <w:rFonts w:ascii="Palatino" w:hAnsi="Palatino"/>
          <w:color w:val="000000"/>
          <w:sz w:val="22"/>
          <w:szCs w:val="22"/>
        </w:rPr>
        <w:t xml:space="preserve">ory </w:t>
      </w:r>
      <w:r w:rsidRPr="00153A07">
        <w:rPr>
          <w:rFonts w:ascii="Palatino" w:hAnsi="Palatino"/>
          <w:color w:val="000000"/>
          <w:sz w:val="22"/>
          <w:szCs w:val="22"/>
        </w:rPr>
        <w:t>3</w:t>
      </w:r>
      <w:r>
        <w:rPr>
          <w:rFonts w:ascii="Palatino" w:hAnsi="Palatino"/>
          <w:color w:val="000000"/>
          <w:sz w:val="22"/>
          <w:szCs w:val="22"/>
        </w:rPr>
        <w:t xml:space="preserve">:1. </w:t>
      </w:r>
      <w:r w:rsidRPr="00153A07">
        <w:rPr>
          <w:rFonts w:ascii="Palatino" w:hAnsi="Palatino"/>
          <w:color w:val="000000"/>
          <w:sz w:val="22"/>
          <w:szCs w:val="22"/>
        </w:rPr>
        <w:t>doi:10.22158/jrph.v3n1p40</w:t>
      </w:r>
    </w:p>
    <w:p w14:paraId="329E3C7E" w14:textId="77777777" w:rsidR="00F50695" w:rsidRPr="00F50695" w:rsidRDefault="00F50695" w:rsidP="00F50695">
      <w:pPr>
        <w:numPr>
          <w:ilvl w:val="0"/>
          <w:numId w:val="3"/>
        </w:numPr>
        <w:spacing w:after="120"/>
        <w:rPr>
          <w:rFonts w:ascii="Palatino" w:hAnsi="Palatino"/>
          <w:color w:val="000000"/>
          <w:sz w:val="22"/>
          <w:szCs w:val="22"/>
        </w:rPr>
      </w:pPr>
      <w:r w:rsidRPr="00F50695">
        <w:rPr>
          <w:rFonts w:ascii="Palatino" w:hAnsi="Palatino"/>
          <w:b/>
          <w:bCs/>
          <w:color w:val="000000"/>
          <w:sz w:val="22"/>
          <w:szCs w:val="22"/>
        </w:rPr>
        <w:t>Tyler CW,</w:t>
      </w:r>
      <w:r w:rsidRPr="00F50695">
        <w:rPr>
          <w:rFonts w:ascii="Palatino" w:hAnsi="Palatino"/>
          <w:color w:val="000000"/>
          <w:sz w:val="22"/>
          <w:szCs w:val="22"/>
        </w:rPr>
        <w:t xml:space="preserve"> Solomon JA (2019) Color perception in natural images. Current Opinion in Behavioral Sciences 30:8-14.</w:t>
      </w:r>
    </w:p>
    <w:p w14:paraId="561A2232" w14:textId="32EB42FF" w:rsidR="00337B16" w:rsidRDefault="00337B16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337B16">
        <w:rPr>
          <w:rFonts w:ascii="Palatino" w:hAnsi="Palatino"/>
          <w:color w:val="000000"/>
          <w:sz w:val="22"/>
          <w:szCs w:val="22"/>
        </w:rPr>
        <w:t xml:space="preserve">Jia Y, </w:t>
      </w:r>
      <w:r w:rsidRPr="00337B16">
        <w:rPr>
          <w:rFonts w:ascii="Palatino" w:hAnsi="Palatino"/>
          <w:b/>
          <w:bCs/>
          <w:color w:val="000000"/>
          <w:sz w:val="22"/>
          <w:szCs w:val="22"/>
        </w:rPr>
        <w:t>Tyler CW</w:t>
      </w:r>
      <w:r>
        <w:rPr>
          <w:rFonts w:ascii="Palatino" w:hAnsi="Palatino"/>
          <w:b/>
          <w:bCs/>
          <w:color w:val="000000"/>
          <w:sz w:val="22"/>
          <w:szCs w:val="22"/>
        </w:rPr>
        <w:t xml:space="preserve"> </w:t>
      </w:r>
      <w:r w:rsidRPr="00337B16">
        <w:rPr>
          <w:rFonts w:ascii="Palatino" w:hAnsi="Palatino"/>
          <w:color w:val="000000"/>
          <w:sz w:val="22"/>
          <w:szCs w:val="22"/>
        </w:rPr>
        <w:t>(2019) Measurement of saccadic eye movements by electrooculography for simultaneous EEG recording. Behavior Research Methods 51(5):2139-51.</w:t>
      </w:r>
    </w:p>
    <w:p w14:paraId="2860BDF4" w14:textId="5909554C" w:rsidR="00393FAE" w:rsidRPr="00783FFB" w:rsidRDefault="00783FFB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783FFB">
        <w:rPr>
          <w:rFonts w:ascii="Palatino" w:hAnsi="Palatino"/>
          <w:color w:val="000000"/>
          <w:sz w:val="22"/>
          <w:szCs w:val="22"/>
        </w:rPr>
        <w:t xml:space="preserve">Chen CC, Yeh YC, </w:t>
      </w:r>
      <w:r w:rsidRPr="00783FFB">
        <w:rPr>
          <w:rFonts w:ascii="Palatino" w:hAnsi="Palatino"/>
          <w:b/>
          <w:color w:val="000000"/>
          <w:sz w:val="22"/>
          <w:szCs w:val="22"/>
        </w:rPr>
        <w:t>Tyler CW</w:t>
      </w:r>
      <w:r w:rsidRPr="00783FFB">
        <w:rPr>
          <w:rFonts w:ascii="Palatino" w:hAnsi="Palatino"/>
          <w:color w:val="000000"/>
          <w:sz w:val="22"/>
          <w:szCs w:val="22"/>
        </w:rPr>
        <w:t xml:space="preserve"> (2019) Length summation in noise.</w:t>
      </w:r>
      <w:r>
        <w:rPr>
          <w:rFonts w:ascii="Palatino" w:hAnsi="Palatino"/>
          <w:color w:val="000000"/>
          <w:sz w:val="22"/>
          <w:szCs w:val="22"/>
        </w:rPr>
        <w:t xml:space="preserve">  J Vis 19</w:t>
      </w:r>
      <w:r w:rsidR="00393FAE" w:rsidRPr="00783FFB">
        <w:rPr>
          <w:rFonts w:ascii="Palatino" w:hAnsi="Palatino"/>
          <w:color w:val="000000"/>
          <w:sz w:val="22"/>
          <w:szCs w:val="22"/>
        </w:rPr>
        <w:t>:11. doi: 10.1167/19.9.11.</w:t>
      </w:r>
    </w:p>
    <w:p w14:paraId="2263FB81" w14:textId="77777777" w:rsidR="00783FFB" w:rsidRPr="00783FFB" w:rsidRDefault="00783FFB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783FFB">
        <w:rPr>
          <w:rFonts w:ascii="Palatino" w:hAnsi="Palatino"/>
          <w:b/>
          <w:color w:val="000000"/>
          <w:sz w:val="22"/>
          <w:szCs w:val="22"/>
        </w:rPr>
        <w:t>Tyler CW</w:t>
      </w:r>
      <w:r>
        <w:rPr>
          <w:rFonts w:ascii="Palatino" w:hAnsi="Palatino"/>
          <w:color w:val="000000"/>
          <w:sz w:val="22"/>
          <w:szCs w:val="22"/>
        </w:rPr>
        <w:t xml:space="preserve"> (2019)</w:t>
      </w:r>
      <w:r w:rsidRPr="00783FFB">
        <w:rPr>
          <w:rFonts w:ascii="Palatino" w:hAnsi="Palatino"/>
          <w:color w:val="000000"/>
          <w:sz w:val="22"/>
          <w:szCs w:val="22"/>
        </w:rPr>
        <w:t xml:space="preserve"> </w:t>
      </w:r>
      <w:r>
        <w:rPr>
          <w:rFonts w:ascii="Palatino" w:hAnsi="Palatino"/>
          <w:color w:val="000000"/>
          <w:sz w:val="22"/>
          <w:szCs w:val="22"/>
        </w:rPr>
        <w:t>Depth cue combination: A quantitative c</w:t>
      </w:r>
      <w:r w:rsidRPr="00783FFB">
        <w:rPr>
          <w:rFonts w:ascii="Palatino" w:hAnsi="Palatino"/>
          <w:color w:val="000000"/>
          <w:sz w:val="22"/>
          <w:szCs w:val="22"/>
        </w:rPr>
        <w:t>ritique.</w:t>
      </w:r>
      <w:r>
        <w:rPr>
          <w:rFonts w:ascii="Palatino" w:hAnsi="Palatino"/>
          <w:color w:val="000000"/>
          <w:sz w:val="22"/>
          <w:szCs w:val="22"/>
        </w:rPr>
        <w:t xml:space="preserve"> </w:t>
      </w:r>
      <w:r w:rsidR="00393FAE" w:rsidRPr="00783FFB">
        <w:rPr>
          <w:rFonts w:ascii="Palatino" w:hAnsi="Palatino"/>
          <w:color w:val="000000"/>
          <w:sz w:val="22"/>
          <w:szCs w:val="22"/>
        </w:rPr>
        <w:t xml:space="preserve">Perception. </w:t>
      </w:r>
      <w:r w:rsidR="00156EC7">
        <w:rPr>
          <w:rFonts w:ascii="Palatino" w:hAnsi="Palatino"/>
          <w:color w:val="000000"/>
          <w:sz w:val="22"/>
          <w:szCs w:val="22"/>
        </w:rPr>
        <w:t>48</w:t>
      </w:r>
      <w:r w:rsidR="00393FAE" w:rsidRPr="00783FFB">
        <w:rPr>
          <w:rFonts w:ascii="Palatino" w:hAnsi="Palatino"/>
          <w:color w:val="000000"/>
          <w:sz w:val="22"/>
          <w:szCs w:val="22"/>
        </w:rPr>
        <w:t xml:space="preserve">:765-768. </w:t>
      </w:r>
    </w:p>
    <w:p w14:paraId="70B450BD" w14:textId="77777777" w:rsidR="00393FAE" w:rsidRPr="00783FFB" w:rsidRDefault="00783FFB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783FFB">
        <w:rPr>
          <w:rFonts w:ascii="Palatino" w:hAnsi="Palatino"/>
          <w:color w:val="000000"/>
          <w:sz w:val="22"/>
          <w:szCs w:val="22"/>
        </w:rPr>
        <w:t xml:space="preserve">Bruno N, Bertamini M, </w:t>
      </w:r>
      <w:r w:rsidRPr="00783FFB">
        <w:rPr>
          <w:rFonts w:ascii="Palatino" w:hAnsi="Palatino"/>
          <w:b/>
          <w:color w:val="000000"/>
          <w:sz w:val="22"/>
          <w:szCs w:val="22"/>
        </w:rPr>
        <w:t>Tyler CW</w:t>
      </w:r>
      <w:r w:rsidRPr="00783FFB">
        <w:rPr>
          <w:rFonts w:ascii="Palatino" w:hAnsi="Palatino"/>
          <w:color w:val="000000"/>
          <w:sz w:val="22"/>
          <w:szCs w:val="22"/>
        </w:rPr>
        <w:t xml:space="preserve"> (2019) Eye centring in selfies posted on Instagram.</w:t>
      </w:r>
      <w:r>
        <w:rPr>
          <w:rFonts w:ascii="Palatino" w:hAnsi="Palatino"/>
          <w:color w:val="000000"/>
          <w:sz w:val="22"/>
          <w:szCs w:val="22"/>
        </w:rPr>
        <w:t xml:space="preserve"> PLoS One </w:t>
      </w:r>
      <w:r w:rsidR="00393FAE" w:rsidRPr="00783FFB">
        <w:rPr>
          <w:rFonts w:ascii="Palatino" w:hAnsi="Palatino"/>
          <w:color w:val="000000"/>
          <w:sz w:val="22"/>
          <w:szCs w:val="22"/>
        </w:rPr>
        <w:t xml:space="preserve">14(7):e0218663. </w:t>
      </w:r>
    </w:p>
    <w:p w14:paraId="508A4A6F" w14:textId="77777777" w:rsidR="00393FAE" w:rsidRPr="00783FFB" w:rsidRDefault="00393FAE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783FFB">
        <w:rPr>
          <w:rFonts w:ascii="Palatino" w:hAnsi="Palatino"/>
          <w:color w:val="000000"/>
          <w:sz w:val="22"/>
          <w:szCs w:val="22"/>
        </w:rPr>
        <w:t xml:space="preserve">Jia Y, </w:t>
      </w:r>
      <w:r w:rsidRPr="00783FFB">
        <w:rPr>
          <w:rFonts w:ascii="Palatino" w:hAnsi="Palatino"/>
          <w:b/>
          <w:color w:val="000000"/>
          <w:sz w:val="22"/>
          <w:szCs w:val="22"/>
        </w:rPr>
        <w:t>Tyler CW</w:t>
      </w:r>
      <w:r w:rsidR="00783FFB" w:rsidRPr="00783FFB">
        <w:rPr>
          <w:rFonts w:ascii="Palatino" w:hAnsi="Palatino"/>
          <w:b/>
          <w:color w:val="000000"/>
          <w:sz w:val="22"/>
          <w:szCs w:val="22"/>
        </w:rPr>
        <w:t xml:space="preserve"> </w:t>
      </w:r>
      <w:r w:rsidR="00783FFB" w:rsidRPr="00783FFB">
        <w:rPr>
          <w:rFonts w:ascii="Palatino" w:hAnsi="Palatino"/>
          <w:color w:val="000000"/>
          <w:sz w:val="22"/>
          <w:szCs w:val="22"/>
        </w:rPr>
        <w:t>(2019) Measurement of saccadic eye movements by electrooculography for simultaneous EEG recording.</w:t>
      </w:r>
      <w:r w:rsidR="00783FFB">
        <w:rPr>
          <w:rFonts w:ascii="Palatino" w:hAnsi="Palatino"/>
          <w:color w:val="000000"/>
          <w:sz w:val="22"/>
          <w:szCs w:val="22"/>
        </w:rPr>
        <w:t xml:space="preserve"> </w:t>
      </w:r>
      <w:r w:rsidRPr="00783FFB">
        <w:rPr>
          <w:rFonts w:ascii="Palatino" w:hAnsi="Palatino"/>
          <w:color w:val="000000"/>
          <w:sz w:val="22"/>
          <w:szCs w:val="22"/>
        </w:rPr>
        <w:t xml:space="preserve">Behav Res Methods. 51(5):2139-2151. </w:t>
      </w:r>
    </w:p>
    <w:p w14:paraId="64567431" w14:textId="77777777" w:rsidR="00393FAE" w:rsidRPr="00783FFB" w:rsidRDefault="00393FAE" w:rsidP="00F55BD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783FFB">
        <w:rPr>
          <w:rFonts w:ascii="Palatino" w:hAnsi="Palatino"/>
          <w:color w:val="000000"/>
          <w:sz w:val="22"/>
          <w:szCs w:val="22"/>
        </w:rPr>
        <w:t xml:space="preserve">Phillips D, Heard P, </w:t>
      </w:r>
      <w:r w:rsidRPr="00783FFB">
        <w:rPr>
          <w:rFonts w:ascii="Palatino" w:hAnsi="Palatino"/>
          <w:b/>
          <w:color w:val="000000"/>
          <w:sz w:val="22"/>
          <w:szCs w:val="22"/>
        </w:rPr>
        <w:t>Tyler CW</w:t>
      </w:r>
      <w:r w:rsidR="00783FFB">
        <w:rPr>
          <w:rFonts w:ascii="Palatino" w:hAnsi="Palatino"/>
          <w:color w:val="000000"/>
          <w:sz w:val="22"/>
          <w:szCs w:val="22"/>
        </w:rPr>
        <w:t xml:space="preserve"> (2019)</w:t>
      </w:r>
      <w:r w:rsidR="00783FFB" w:rsidRPr="00783FFB">
        <w:rPr>
          <w:rFonts w:ascii="Palatino" w:hAnsi="Palatino"/>
          <w:color w:val="000000"/>
          <w:sz w:val="22"/>
          <w:szCs w:val="22"/>
        </w:rPr>
        <w:t xml:space="preserve"> </w:t>
      </w:r>
      <w:r w:rsidR="00783FFB">
        <w:rPr>
          <w:rFonts w:ascii="Palatino" w:hAnsi="Palatino"/>
          <w:color w:val="000000"/>
          <w:sz w:val="22"/>
          <w:szCs w:val="22"/>
        </w:rPr>
        <w:t>Expanding universe i</w:t>
      </w:r>
      <w:r w:rsidR="00783FFB" w:rsidRPr="00783FFB">
        <w:rPr>
          <w:rFonts w:ascii="Palatino" w:hAnsi="Palatino"/>
          <w:color w:val="000000"/>
          <w:sz w:val="22"/>
          <w:szCs w:val="22"/>
        </w:rPr>
        <w:t>llusion.</w:t>
      </w:r>
      <w:r w:rsidR="00783FFB">
        <w:rPr>
          <w:rFonts w:ascii="Palatino" w:hAnsi="Palatino"/>
          <w:color w:val="000000"/>
          <w:sz w:val="22"/>
          <w:szCs w:val="22"/>
        </w:rPr>
        <w:t xml:space="preserve"> iPerception. </w:t>
      </w:r>
      <w:r w:rsidRPr="00783FFB">
        <w:rPr>
          <w:rFonts w:ascii="Palatino" w:hAnsi="Palatino"/>
          <w:color w:val="000000"/>
          <w:sz w:val="22"/>
          <w:szCs w:val="22"/>
        </w:rPr>
        <w:t xml:space="preserve">5;10(3):2041669519853848. </w:t>
      </w:r>
    </w:p>
    <w:p w14:paraId="63B45CE8" w14:textId="597DD8D6" w:rsidR="00546399" w:rsidRPr="00611FEC" w:rsidRDefault="00322731" w:rsidP="00393FA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>Fidalgo B</w:t>
      </w:r>
      <w:r w:rsidR="006F296D" w:rsidRPr="00611FEC">
        <w:rPr>
          <w:rFonts w:ascii="Palatino" w:hAnsi="Palatino"/>
          <w:color w:val="000000"/>
          <w:sz w:val="22"/>
          <w:szCs w:val="22"/>
        </w:rPr>
        <w:t>R</w:t>
      </w:r>
      <w:r w:rsidRPr="00611FEC">
        <w:rPr>
          <w:rFonts w:ascii="Palatino" w:hAnsi="Palatino"/>
          <w:color w:val="000000"/>
          <w:sz w:val="22"/>
          <w:szCs w:val="22"/>
        </w:rPr>
        <w:t xml:space="preserve">, Jindal A,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CW,</w:t>
      </w:r>
      <w:r w:rsidRPr="00611FEC">
        <w:rPr>
          <w:rFonts w:ascii="Palatino" w:hAnsi="Palatino"/>
          <w:color w:val="000000"/>
          <w:sz w:val="22"/>
          <w:szCs w:val="22"/>
        </w:rPr>
        <w:t xml:space="preserve"> Ctori I, Lawrenson JG. (2018) </w:t>
      </w:r>
      <w:r w:rsidR="00546399" w:rsidRPr="00611FEC">
        <w:rPr>
          <w:rFonts w:ascii="Palatino" w:hAnsi="Palatino"/>
          <w:color w:val="000000"/>
          <w:sz w:val="22"/>
          <w:szCs w:val="22"/>
        </w:rPr>
        <w:t>Development and validation of a new glaucoma screening test using temporally modulated flicker.</w:t>
      </w:r>
      <w:r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="00675B6C" w:rsidRPr="00611FEC">
        <w:rPr>
          <w:rFonts w:ascii="Palatino" w:hAnsi="Palatino"/>
          <w:color w:val="000000"/>
          <w:sz w:val="22"/>
          <w:szCs w:val="22"/>
        </w:rPr>
        <w:t>Ophthal</w:t>
      </w:r>
      <w:r w:rsidRPr="00611FEC">
        <w:rPr>
          <w:rFonts w:ascii="Palatino" w:hAnsi="Palatino"/>
          <w:color w:val="000000"/>
          <w:sz w:val="22"/>
          <w:szCs w:val="22"/>
        </w:rPr>
        <w:t xml:space="preserve"> Physiol Opt</w:t>
      </w:r>
      <w:r w:rsidR="00427D6C"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="00427D6C" w:rsidRPr="00611FEC">
        <w:rPr>
          <w:rFonts w:ascii="Palatino" w:hAnsi="Palatino"/>
          <w:color w:val="000000"/>
          <w:sz w:val="22"/>
          <w:szCs w:val="22"/>
        </w:rPr>
        <w:t>38:617-628.</w:t>
      </w:r>
    </w:p>
    <w:p w14:paraId="195D19B5" w14:textId="4BF45F03" w:rsidR="000F21EE" w:rsidRPr="00611FEC" w:rsidRDefault="000F21EE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Likova LT,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(2018) When light hurts: Comparative morphometry of human brainstem in traumatic photalgia. </w:t>
      </w:r>
      <w:r w:rsidR="00322731" w:rsidRPr="00611FEC">
        <w:rPr>
          <w:rFonts w:ascii="Palatino" w:hAnsi="Palatino"/>
          <w:color w:val="000000"/>
          <w:sz w:val="22"/>
          <w:szCs w:val="22"/>
        </w:rPr>
        <w:t>Sci Rep</w:t>
      </w:r>
      <w:r w:rsidRPr="00611FEC">
        <w:rPr>
          <w:rFonts w:ascii="Palatino" w:hAnsi="Palatino"/>
          <w:color w:val="000000"/>
          <w:sz w:val="22"/>
          <w:szCs w:val="22"/>
        </w:rPr>
        <w:t xml:space="preserve"> 8(1):6256. doi: 10.1038/s41598-018-24386-z.</w:t>
      </w:r>
    </w:p>
    <w:p w14:paraId="23AFFE09" w14:textId="77777777" w:rsidR="000F21EE" w:rsidRPr="00611FEC" w:rsidRDefault="000F21EE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b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 xml:space="preserve">Solomon JA (2018) Does colour filling-in account for colour perception in natural images? iPerception. 9(3):2041669518768829. </w:t>
      </w:r>
    </w:p>
    <w:p w14:paraId="31B16B79" w14:textId="51C65688" w:rsidR="00322731" w:rsidRPr="00611FEC" w:rsidRDefault="00783FF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b/>
          <w:color w:val="000000"/>
          <w:sz w:val="22"/>
          <w:szCs w:val="22"/>
        </w:rPr>
        <w:t>Tyler</w:t>
      </w:r>
      <w:r w:rsidR="004269E7" w:rsidRPr="00611FEC">
        <w:rPr>
          <w:rFonts w:ascii="Palatino" w:hAnsi="Palatino"/>
          <w:b/>
          <w:color w:val="000000"/>
          <w:sz w:val="22"/>
          <w:szCs w:val="22"/>
        </w:rPr>
        <w:t xml:space="preserve"> CW</w:t>
      </w:r>
      <w:r w:rsidR="004269E7" w:rsidRPr="00611FEC">
        <w:rPr>
          <w:rFonts w:ascii="Palatino" w:hAnsi="Palatino"/>
          <w:color w:val="000000"/>
          <w:sz w:val="22"/>
          <w:szCs w:val="22"/>
        </w:rPr>
        <w:t xml:space="preserve"> (2018) The Emergent Aspect Dualism view of </w:t>
      </w:r>
      <w:r w:rsidR="00E534B8">
        <w:rPr>
          <w:rFonts w:ascii="Palatino" w:hAnsi="Palatino"/>
          <w:color w:val="000000"/>
          <w:sz w:val="22"/>
          <w:szCs w:val="22"/>
        </w:rPr>
        <w:t>q</w:t>
      </w:r>
      <w:r w:rsidR="004269E7" w:rsidRPr="00611FEC">
        <w:rPr>
          <w:rFonts w:ascii="Palatino" w:hAnsi="Palatino"/>
          <w:color w:val="000000"/>
          <w:sz w:val="22"/>
          <w:szCs w:val="22"/>
        </w:rPr>
        <w:t xml:space="preserve">uantum </w:t>
      </w:r>
      <w:r w:rsidR="00E534B8">
        <w:rPr>
          <w:rFonts w:ascii="Palatino" w:hAnsi="Palatino"/>
          <w:color w:val="000000"/>
          <w:sz w:val="22"/>
          <w:szCs w:val="22"/>
        </w:rPr>
        <w:t>p</w:t>
      </w:r>
      <w:r w:rsidR="004269E7" w:rsidRPr="00611FEC">
        <w:rPr>
          <w:rFonts w:ascii="Palatino" w:hAnsi="Palatino"/>
          <w:color w:val="000000"/>
          <w:sz w:val="22"/>
          <w:szCs w:val="22"/>
        </w:rPr>
        <w:t xml:space="preserve">hysics: A new ontology to resolve the complementarity conundrum. </w:t>
      </w:r>
      <w:r w:rsidR="00322731" w:rsidRPr="00611FEC">
        <w:rPr>
          <w:rFonts w:ascii="Palatino" w:hAnsi="Palatino"/>
          <w:color w:val="000000"/>
          <w:sz w:val="22"/>
          <w:szCs w:val="22"/>
        </w:rPr>
        <w:t>J Res Philos</w:t>
      </w:r>
      <w:r w:rsidR="004269E7" w:rsidRPr="00611FEC">
        <w:rPr>
          <w:rFonts w:ascii="Palatino" w:hAnsi="Palatino"/>
          <w:color w:val="000000"/>
          <w:sz w:val="22"/>
          <w:szCs w:val="22"/>
        </w:rPr>
        <w:t xml:space="preserve"> History 1(2):166-182. </w:t>
      </w:r>
    </w:p>
    <w:p w14:paraId="7E74D061" w14:textId="77777777" w:rsidR="004269E7" w:rsidRPr="00611FEC" w:rsidRDefault="00783FF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>
        <w:rPr>
          <w:rFonts w:ascii="Palatino" w:hAnsi="Palatino"/>
          <w:b/>
          <w:color w:val="000000"/>
          <w:sz w:val="22"/>
          <w:szCs w:val="22"/>
        </w:rPr>
        <w:t>Tyler</w:t>
      </w:r>
      <w:r w:rsidR="004269E7" w:rsidRPr="00611FEC">
        <w:rPr>
          <w:rFonts w:ascii="Palatino" w:hAnsi="Palatino"/>
          <w:b/>
          <w:color w:val="000000"/>
          <w:sz w:val="22"/>
          <w:szCs w:val="22"/>
        </w:rPr>
        <w:t xml:space="preserve"> CW</w:t>
      </w:r>
      <w:r w:rsidR="004269E7" w:rsidRPr="00611FEC">
        <w:rPr>
          <w:rFonts w:ascii="Palatino" w:hAnsi="Palatino"/>
          <w:color w:val="000000"/>
          <w:sz w:val="22"/>
          <w:szCs w:val="22"/>
        </w:rPr>
        <w:t xml:space="preserve"> (2018) Evidence that Leonardo da Vinci had strabismus. </w:t>
      </w:r>
      <w:r w:rsidR="00E34B53" w:rsidRPr="00611FEC">
        <w:rPr>
          <w:rFonts w:ascii="Palatino" w:hAnsi="Palatino"/>
          <w:color w:val="000000"/>
          <w:sz w:val="22"/>
          <w:szCs w:val="22"/>
        </w:rPr>
        <w:t>J Amer Med</w:t>
      </w:r>
      <w:r w:rsidR="00322731" w:rsidRPr="00611FEC">
        <w:rPr>
          <w:rFonts w:ascii="Palatino" w:hAnsi="Palatino"/>
          <w:color w:val="000000"/>
          <w:sz w:val="22"/>
          <w:szCs w:val="22"/>
        </w:rPr>
        <w:t xml:space="preserve"> Assoc</w:t>
      </w:r>
      <w:r w:rsidR="00611FEC">
        <w:rPr>
          <w:rFonts w:ascii="Palatino" w:hAnsi="Palatino"/>
          <w:color w:val="000000"/>
          <w:sz w:val="22"/>
          <w:szCs w:val="22"/>
        </w:rPr>
        <w:t>, Ophthalmology, 36:1209-13</w:t>
      </w:r>
      <w:r w:rsidR="004269E7" w:rsidRPr="00611FEC">
        <w:rPr>
          <w:rFonts w:ascii="Palatino" w:hAnsi="Palatino"/>
          <w:color w:val="000000"/>
          <w:sz w:val="22"/>
          <w:szCs w:val="22"/>
        </w:rPr>
        <w:t>.</w:t>
      </w:r>
    </w:p>
    <w:p w14:paraId="626B07C1" w14:textId="40F28529" w:rsidR="000F21EE" w:rsidRPr="00611FEC" w:rsidRDefault="000F21EE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Solomon JA,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(2017) Improvement of contrast sensitivity with practice is not compatible with a sensory threshold account. J Opt Soc Am </w:t>
      </w:r>
      <w:r w:rsidR="00611FEC">
        <w:rPr>
          <w:rFonts w:ascii="Palatino" w:hAnsi="Palatino"/>
          <w:color w:val="000000"/>
          <w:sz w:val="22"/>
          <w:szCs w:val="22"/>
        </w:rPr>
        <w:t>A 34:</w:t>
      </w:r>
      <w:r w:rsidRPr="00611FEC">
        <w:rPr>
          <w:rFonts w:ascii="Palatino" w:hAnsi="Palatino"/>
          <w:color w:val="000000"/>
          <w:sz w:val="22"/>
          <w:szCs w:val="22"/>
        </w:rPr>
        <w:t>870-880.</w:t>
      </w:r>
    </w:p>
    <w:p w14:paraId="3F157452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 xml:space="preserve">Likova LT (2017) Studying the retinal source of photophobia by facial electroretinography. Optom Vis Sci. 94(4):511-518. </w:t>
      </w:r>
    </w:p>
    <w:p w14:paraId="351C3546" w14:textId="77777777" w:rsidR="005816FE" w:rsidRPr="00611FEC" w:rsidRDefault="005816FE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Samonds JM,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>, Lee TS (2017) Evidence of</w:t>
      </w:r>
      <w:r w:rsidR="0016184F" w:rsidRPr="00611FEC">
        <w:rPr>
          <w:rFonts w:ascii="Palatino" w:hAnsi="Palatino"/>
          <w:color w:val="000000"/>
          <w:sz w:val="22"/>
          <w:szCs w:val="22"/>
        </w:rPr>
        <w:t xml:space="preserve"> stereoscopic surface disambiguation in the responses of V1 n</w:t>
      </w:r>
      <w:r w:rsidRPr="00611FEC">
        <w:rPr>
          <w:rFonts w:ascii="Palatino" w:hAnsi="Palatino"/>
          <w:color w:val="000000"/>
          <w:sz w:val="22"/>
          <w:szCs w:val="22"/>
        </w:rPr>
        <w:t xml:space="preserve">eurons. </w:t>
      </w:r>
      <w:r w:rsidR="003A0C86" w:rsidRPr="00611FEC">
        <w:rPr>
          <w:rFonts w:ascii="Palatino" w:hAnsi="Palatino"/>
          <w:color w:val="000000"/>
          <w:sz w:val="22"/>
          <w:szCs w:val="22"/>
        </w:rPr>
        <w:t xml:space="preserve">Cereb Cortex </w:t>
      </w:r>
      <w:r w:rsidRPr="00611FEC">
        <w:rPr>
          <w:rFonts w:ascii="Palatino" w:hAnsi="Palatino"/>
          <w:color w:val="000000"/>
          <w:sz w:val="22"/>
          <w:szCs w:val="22"/>
        </w:rPr>
        <w:t xml:space="preserve">27(3):2260-2275. </w:t>
      </w:r>
    </w:p>
    <w:p w14:paraId="16347CD9" w14:textId="77777777" w:rsidR="00611FEC" w:rsidRDefault="001B7C6B" w:rsidP="00044206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(2017) Absolute distance from perspective. Perception 47(6) 581–584. </w:t>
      </w:r>
    </w:p>
    <w:p w14:paraId="76A65012" w14:textId="067606F5" w:rsidR="001B7C6B" w:rsidRPr="00611FEC" w:rsidRDefault="001B7C6B" w:rsidP="00044206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</w:t>
      </w:r>
      <w:r w:rsidRPr="00611FEC">
        <w:rPr>
          <w:rFonts w:ascii="Palatino" w:hAnsi="Palatino"/>
          <w:color w:val="000000"/>
          <w:sz w:val="22"/>
          <w:szCs w:val="22"/>
        </w:rPr>
        <w:t xml:space="preserve">, CW (2017) </w:t>
      </w:r>
      <w:r w:rsidR="00611FEC">
        <w:rPr>
          <w:rFonts w:ascii="Palatino" w:hAnsi="Palatino"/>
          <w:color w:val="000000"/>
          <w:sz w:val="22"/>
          <w:szCs w:val="22"/>
        </w:rPr>
        <w:t xml:space="preserve">Leonardo </w:t>
      </w:r>
      <w:r w:rsidRPr="00611FEC">
        <w:rPr>
          <w:rFonts w:ascii="Palatino" w:hAnsi="Palatino"/>
          <w:color w:val="000000"/>
          <w:sz w:val="22"/>
          <w:szCs w:val="22"/>
        </w:rPr>
        <w:t xml:space="preserve">da Vinci's world map: On the neglected scope of his global cartographic projections. </w:t>
      </w:r>
      <w:r w:rsidR="00322731" w:rsidRPr="00611FEC">
        <w:rPr>
          <w:rFonts w:ascii="Palatino" w:hAnsi="Palatino"/>
          <w:color w:val="000000"/>
          <w:sz w:val="22"/>
          <w:szCs w:val="22"/>
        </w:rPr>
        <w:t>J</w:t>
      </w:r>
      <w:r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="00322731" w:rsidRPr="00611FEC">
        <w:rPr>
          <w:rFonts w:ascii="Palatino" w:hAnsi="Palatino"/>
          <w:color w:val="000000"/>
          <w:sz w:val="22"/>
          <w:szCs w:val="22"/>
        </w:rPr>
        <w:t>Int</w:t>
      </w:r>
      <w:r w:rsidRPr="00611FEC">
        <w:rPr>
          <w:rFonts w:ascii="Palatino" w:hAnsi="Palatino"/>
          <w:color w:val="000000"/>
          <w:sz w:val="22"/>
          <w:szCs w:val="22"/>
        </w:rPr>
        <w:t xml:space="preserve"> Map Collector’s Society. 149, 21-31.</w:t>
      </w:r>
    </w:p>
    <w:p w14:paraId="655AA811" w14:textId="77777777" w:rsidR="001B7C6B" w:rsidRPr="00611FEC" w:rsidRDefault="001B7C6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(2017) Leonardo da Vinci's world map. Cosmos and History: </w:t>
      </w:r>
      <w:r w:rsidR="00322731" w:rsidRPr="00611FEC">
        <w:rPr>
          <w:rFonts w:ascii="Palatino" w:hAnsi="Palatino"/>
          <w:color w:val="000000"/>
          <w:sz w:val="22"/>
          <w:szCs w:val="22"/>
        </w:rPr>
        <w:t>J</w:t>
      </w:r>
      <w:r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="00322731" w:rsidRPr="00611FEC">
        <w:rPr>
          <w:rFonts w:ascii="Palatino" w:hAnsi="Palatino"/>
          <w:color w:val="000000"/>
          <w:sz w:val="22"/>
          <w:szCs w:val="22"/>
        </w:rPr>
        <w:t>Nat Soc Philos</w:t>
      </w:r>
      <w:r w:rsidRPr="00611FEC">
        <w:rPr>
          <w:rFonts w:ascii="Palatino" w:hAnsi="Palatino"/>
          <w:color w:val="000000"/>
          <w:sz w:val="22"/>
          <w:szCs w:val="22"/>
        </w:rPr>
        <w:t>, 13, 2.</w:t>
      </w:r>
    </w:p>
    <w:p w14:paraId="61EE72CF" w14:textId="77777777" w:rsidR="00A34430" w:rsidRPr="00611FEC" w:rsidRDefault="00A34430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(2016) Peripheral color vision and motion processing. Human Vision and Electronic Imaging 138, 1-5.</w:t>
      </w:r>
    </w:p>
    <w:p w14:paraId="13B758DA" w14:textId="77777777" w:rsidR="004A405D" w:rsidRPr="00611FEC" w:rsidRDefault="004A405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Chen PY, Chen CC,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(2016) The perceived depth from disparity as function of luminance contrast.</w:t>
      </w:r>
      <w:r w:rsidR="005816FE"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Pr="00611FEC">
        <w:rPr>
          <w:rFonts w:ascii="Palatino" w:hAnsi="Palatino"/>
          <w:color w:val="000000"/>
          <w:sz w:val="22"/>
          <w:szCs w:val="22"/>
        </w:rPr>
        <w:t xml:space="preserve"> J Vis. 16(11):20</w:t>
      </w:r>
      <w:r w:rsidR="00A34430" w:rsidRPr="00611FEC">
        <w:rPr>
          <w:rFonts w:ascii="Palatino" w:hAnsi="Palatino"/>
          <w:color w:val="000000"/>
          <w:sz w:val="22"/>
          <w:szCs w:val="22"/>
        </w:rPr>
        <w:t>.</w:t>
      </w:r>
    </w:p>
    <w:p w14:paraId="7BD85B03" w14:textId="77777777" w:rsidR="004A405D" w:rsidRPr="00611FEC" w:rsidRDefault="004A405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(2016) Peripheral color demo. </w:t>
      </w:r>
      <w:r w:rsidR="0016184F" w:rsidRPr="00611FEC">
        <w:rPr>
          <w:rFonts w:ascii="Palatino" w:hAnsi="Palatino"/>
          <w:color w:val="000000"/>
          <w:sz w:val="22"/>
          <w:szCs w:val="22"/>
        </w:rPr>
        <w:t>iP</w:t>
      </w:r>
      <w:r w:rsidR="000F21EE" w:rsidRPr="00611FEC">
        <w:rPr>
          <w:rFonts w:ascii="Palatino" w:hAnsi="Palatino"/>
          <w:color w:val="000000"/>
          <w:sz w:val="22"/>
          <w:szCs w:val="22"/>
        </w:rPr>
        <w:t>erception. 6</w:t>
      </w:r>
      <w:r w:rsidRPr="00611FEC">
        <w:rPr>
          <w:rFonts w:ascii="Palatino" w:hAnsi="Palatino"/>
          <w:color w:val="000000"/>
          <w:sz w:val="22"/>
          <w:szCs w:val="22"/>
        </w:rPr>
        <w:t xml:space="preserve">:2041669515613671. </w:t>
      </w:r>
    </w:p>
    <w:p w14:paraId="36288EA8" w14:textId="77777777" w:rsidR="004A405D" w:rsidRPr="00611FEC" w:rsidRDefault="004A405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lastRenderedPageBreak/>
        <w:t>Tyler CW,</w:t>
      </w:r>
      <w:r w:rsidRPr="00611FEC">
        <w:rPr>
          <w:rFonts w:ascii="Palatino" w:hAnsi="Palatino"/>
          <w:color w:val="000000"/>
          <w:sz w:val="22"/>
          <w:szCs w:val="22"/>
        </w:rPr>
        <w:t xml:space="preserve"> Howarth C, Likova LT (2016) Editorial: Neural signal estimation in the human brain. Front Neurosci.;10:185. </w:t>
      </w:r>
    </w:p>
    <w:p w14:paraId="4CF59394" w14:textId="77777777" w:rsidR="004E2C84" w:rsidRPr="00611FEC" w:rsidRDefault="004E2C84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Chen CC,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(2015) Shading beats binocular disparity in depth from luminance gradients: evidence against a maximum likelihood principle for cue combination. PLoS One.10(8):e0132658. </w:t>
      </w:r>
    </w:p>
    <w:p w14:paraId="042B78B9" w14:textId="77777777" w:rsidR="004A405D" w:rsidRPr="00611FEC" w:rsidRDefault="005816FE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JA, May KA,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(2016) Inefficiency of orientation averaging: Evidence for hybrid serial/parallel temporal integration. </w:t>
      </w:r>
      <w:r w:rsidR="004A405D" w:rsidRPr="00611FEC">
        <w:rPr>
          <w:rFonts w:ascii="Palatino" w:hAnsi="Palatino"/>
          <w:color w:val="000000"/>
          <w:sz w:val="22"/>
          <w:szCs w:val="22"/>
        </w:rPr>
        <w:t xml:space="preserve">J Vis. 16(1):13. </w:t>
      </w:r>
    </w:p>
    <w:p w14:paraId="12C31086" w14:textId="77777777" w:rsidR="000F21EE" w:rsidRPr="00611FEC" w:rsidRDefault="000F21EE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CW,</w:t>
      </w:r>
      <w:r w:rsidRPr="00611FEC">
        <w:rPr>
          <w:rFonts w:ascii="Palatino" w:hAnsi="Palatino"/>
          <w:color w:val="000000"/>
          <w:sz w:val="22"/>
          <w:szCs w:val="22"/>
        </w:rPr>
        <w:t xml:space="preserve"> Likova LT, Mineff KN, Elsaid AM, Nicholas SC. (2015) Deficits in the activation of human oculomotor nuclei in chronic traumatic brain injury. </w:t>
      </w:r>
      <w:r w:rsidR="00322731" w:rsidRPr="00611FEC">
        <w:rPr>
          <w:rFonts w:ascii="Palatino" w:hAnsi="Palatino"/>
          <w:color w:val="000000"/>
          <w:sz w:val="22"/>
          <w:szCs w:val="22"/>
        </w:rPr>
        <w:t>Front</w:t>
      </w:r>
      <w:r w:rsidR="00611FEC">
        <w:rPr>
          <w:rFonts w:ascii="Palatino" w:hAnsi="Palatino"/>
          <w:color w:val="000000"/>
          <w:sz w:val="22"/>
          <w:szCs w:val="22"/>
        </w:rPr>
        <w:t xml:space="preserve"> Neurol, 6. </w:t>
      </w:r>
      <w:r w:rsidRPr="00611FEC">
        <w:rPr>
          <w:rFonts w:ascii="Palatino" w:hAnsi="Palatino"/>
          <w:color w:val="000000"/>
          <w:sz w:val="22"/>
          <w:szCs w:val="22"/>
        </w:rPr>
        <w:t xml:space="preserve"> doi: </w:t>
      </w:r>
      <w:hyperlink r:id="rId8" w:history="1">
        <w:r w:rsidRPr="00611FEC">
          <w:rPr>
            <w:rStyle w:val="Hyperlink"/>
            <w:rFonts w:ascii="Palatino" w:hAnsi="Palatino"/>
            <w:color w:val="000000"/>
            <w:sz w:val="22"/>
            <w:szCs w:val="22"/>
            <w:u w:val="none"/>
          </w:rPr>
          <w:t>10.3389/fneur.2015.00173</w:t>
        </w:r>
      </w:hyperlink>
    </w:p>
    <w:p w14:paraId="605DAAD0" w14:textId="77777777" w:rsidR="000F21EE" w:rsidRPr="00611FEC" w:rsidRDefault="000F21EE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>Likova LT, Nicholas SC (2015) Analysis of neural-BOLD coupling through four models of the neural metabolic demand. Frontiers in Neuroscience 9:419.</w:t>
      </w:r>
      <w:r w:rsidRPr="00611FEC">
        <w:rPr>
          <w:rFonts w:ascii="Palatino" w:hAnsi="Palatino"/>
          <w:sz w:val="22"/>
          <w:szCs w:val="22"/>
        </w:rPr>
        <w:t xml:space="preserve"> </w:t>
      </w:r>
      <w:r w:rsidRPr="00611FEC">
        <w:rPr>
          <w:rFonts w:ascii="Palatino" w:hAnsi="Palatino"/>
          <w:color w:val="000000"/>
          <w:sz w:val="22"/>
          <w:szCs w:val="22"/>
        </w:rPr>
        <w:t>doi: 10.3389/fnins.2015.00419</w:t>
      </w:r>
    </w:p>
    <w:p w14:paraId="046EC801" w14:textId="77777777" w:rsidR="001B7C6B" w:rsidRPr="00611FEC" w:rsidRDefault="001B7C6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(2015) The Emergent Dualism view of quantum physics and consciousness. Cosmos </w:t>
      </w:r>
      <w:r w:rsidR="00322731" w:rsidRPr="00611FEC">
        <w:rPr>
          <w:rFonts w:ascii="Palatino" w:hAnsi="Palatino"/>
          <w:color w:val="000000"/>
          <w:sz w:val="22"/>
          <w:szCs w:val="22"/>
        </w:rPr>
        <w:t>&amp;</w:t>
      </w:r>
      <w:r w:rsidRPr="00611FEC">
        <w:rPr>
          <w:rFonts w:ascii="Palatino" w:hAnsi="Palatino"/>
          <w:color w:val="000000"/>
          <w:sz w:val="22"/>
          <w:szCs w:val="22"/>
        </w:rPr>
        <w:t xml:space="preserve"> History 11, 97-114.</w:t>
      </w:r>
    </w:p>
    <w:p w14:paraId="28FB8B0F" w14:textId="77777777" w:rsidR="00577AE7" w:rsidRPr="00611FEC" w:rsidRDefault="00577AE7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Goodrich GL, Martinsen GL,  Flyg  HM, Kirby J, Garvert DW,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(2014) Visual function, traumatic brain injury, and post-traumatic stress disorder. J Rehab Res Devel 51(4):547-58. doi: 10.1682/JRRD.2013.02.0049.</w:t>
      </w:r>
    </w:p>
    <w:p w14:paraId="551276DF" w14:textId="77777777" w:rsidR="00611FEC" w:rsidRPr="00611FEC" w:rsidRDefault="00611FEC" w:rsidP="00611FEC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>, Likova LT, Mineff KN, Elsaid AM, Nicholas SC (</w:t>
      </w:r>
      <w:r>
        <w:rPr>
          <w:rFonts w:ascii="Palatino" w:hAnsi="Palatino"/>
          <w:color w:val="000000"/>
          <w:sz w:val="22"/>
          <w:szCs w:val="22"/>
        </w:rPr>
        <w:t>2014</w:t>
      </w:r>
      <w:r w:rsidRPr="00611FEC">
        <w:rPr>
          <w:rFonts w:ascii="Palatino" w:hAnsi="Palatino"/>
          <w:color w:val="000000"/>
          <w:sz w:val="22"/>
          <w:szCs w:val="22"/>
        </w:rPr>
        <w:t>) Consequences of traumatic brain injury for human vergence dynamics. Front Neurol. 5:282. doi: 10.3389/fneur.2014.00282</w:t>
      </w:r>
    </w:p>
    <w:p w14:paraId="40671A3C" w14:textId="77777777" w:rsidR="001B7C6B" w:rsidRPr="00611FEC" w:rsidRDefault="001B7C6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(2014) Gombrich’s Vault of Perception: Do we “really” see straight lines as curved? Art </w:t>
      </w:r>
      <w:r w:rsidR="00322731" w:rsidRPr="00611FEC">
        <w:rPr>
          <w:rFonts w:ascii="Palatino" w:hAnsi="Palatino"/>
          <w:color w:val="000000"/>
          <w:sz w:val="22"/>
          <w:szCs w:val="22"/>
        </w:rPr>
        <w:t>&amp;</w:t>
      </w:r>
      <w:r w:rsidRPr="00611FEC">
        <w:rPr>
          <w:rFonts w:ascii="Palatino" w:hAnsi="Palatino"/>
          <w:color w:val="000000"/>
          <w:sz w:val="22"/>
          <w:szCs w:val="22"/>
        </w:rPr>
        <w:t xml:space="preserve"> Perception, doi: 10.1163/22134913-00002028.</w:t>
      </w:r>
    </w:p>
    <w:p w14:paraId="4E6645BD" w14:textId="77777777" w:rsidR="00800BFD" w:rsidRPr="00611FEC" w:rsidRDefault="00800BF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 </w:t>
      </w:r>
      <w:r w:rsidRPr="00611FEC">
        <w:rPr>
          <w:rFonts w:ascii="Palatino" w:hAnsi="Palatino"/>
          <w:color w:val="000000"/>
          <w:sz w:val="22"/>
          <w:szCs w:val="22"/>
        </w:rPr>
        <w:t xml:space="preserve">(2013) Binocular eye movements in health and disease. In Rogowitz, B.E., Pappas, T.N. Human Vision and Electronic Imaging XXV, 8651:12. </w:t>
      </w:r>
    </w:p>
    <w:p w14:paraId="448E4A9D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b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 xml:space="preserve">Likova LT (2013) The neurometabolic underpinnings of fMRI BOLD dynamics. In </w:t>
      </w:r>
      <w:r w:rsidR="00611FEC" w:rsidRPr="00611FEC">
        <w:rPr>
          <w:rFonts w:ascii="Palatino" w:hAnsi="Palatino"/>
          <w:color w:val="000000"/>
          <w:sz w:val="22"/>
          <w:szCs w:val="22"/>
        </w:rPr>
        <w:t>Papageorgiou TD, Christopoulos GI, Smirnakis SM</w:t>
      </w:r>
      <w:r w:rsidR="00611FEC">
        <w:rPr>
          <w:rFonts w:ascii="Palatino" w:hAnsi="Palatino"/>
          <w:color w:val="000000"/>
          <w:sz w:val="22"/>
          <w:szCs w:val="22"/>
        </w:rPr>
        <w:t xml:space="preserve"> (</w:t>
      </w:r>
      <w:r w:rsidR="00611FEC" w:rsidRPr="00611FEC">
        <w:rPr>
          <w:rFonts w:ascii="Palatino" w:hAnsi="Palatino"/>
          <w:color w:val="000000"/>
          <w:sz w:val="22"/>
          <w:szCs w:val="22"/>
        </w:rPr>
        <w:t>Eds</w:t>
      </w:r>
      <w:r w:rsidR="00611FEC">
        <w:rPr>
          <w:rFonts w:ascii="Palatino" w:hAnsi="Palatino"/>
          <w:color w:val="000000"/>
          <w:sz w:val="22"/>
          <w:szCs w:val="22"/>
        </w:rPr>
        <w:t>)</w:t>
      </w:r>
      <w:r w:rsidR="00611FEC" w:rsidRPr="00611FEC">
        <w:rPr>
          <w:rFonts w:ascii="Palatino" w:hAnsi="Palatino"/>
          <w:color w:val="000000"/>
          <w:sz w:val="22"/>
          <w:szCs w:val="22"/>
        </w:rPr>
        <w:t xml:space="preserve"> </w:t>
      </w:r>
      <w:r w:rsidRPr="00611FEC">
        <w:rPr>
          <w:rFonts w:ascii="Palatino" w:hAnsi="Palatino"/>
          <w:color w:val="000000"/>
          <w:sz w:val="22"/>
          <w:szCs w:val="22"/>
        </w:rPr>
        <w:t xml:space="preserve">Advanced Brain Neuroimaging Topics in Health and Disease - Methods and Applications.. Intech Press, Ch 2, 2014, 21-47 </w:t>
      </w:r>
    </w:p>
    <w:p w14:paraId="21D1328B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 </w:t>
      </w:r>
      <w:r w:rsidRPr="00611FEC">
        <w:rPr>
          <w:rFonts w:ascii="Palatino" w:hAnsi="Palatino"/>
          <w:color w:val="000000"/>
          <w:sz w:val="22"/>
          <w:szCs w:val="22"/>
        </w:rPr>
        <w:t xml:space="preserve">(2013) Visual </w:t>
      </w:r>
      <w:r w:rsidR="0016184F" w:rsidRPr="00611FEC">
        <w:rPr>
          <w:rFonts w:ascii="Palatino" w:hAnsi="Palatino"/>
          <w:color w:val="000000"/>
          <w:sz w:val="22"/>
          <w:szCs w:val="22"/>
        </w:rPr>
        <w:t xml:space="preserve">function and its management </w:t>
      </w:r>
      <w:r w:rsidR="00611FEC">
        <w:rPr>
          <w:rFonts w:ascii="Palatino" w:hAnsi="Palatino"/>
          <w:color w:val="000000"/>
          <w:sz w:val="22"/>
          <w:szCs w:val="22"/>
        </w:rPr>
        <w:t>in mTBI. (Ed</w:t>
      </w:r>
      <w:r w:rsidRPr="00611FEC">
        <w:rPr>
          <w:rFonts w:ascii="Palatino" w:hAnsi="Palatino"/>
          <w:color w:val="000000"/>
          <w:sz w:val="22"/>
          <w:szCs w:val="22"/>
        </w:rPr>
        <w:t>). SKERI Press: San Francisco.</w:t>
      </w:r>
    </w:p>
    <w:p w14:paraId="718CB93D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 w:cs="Arial"/>
          <w:noProof w:val="0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 xml:space="preserve">Likova LT,  Elsaid AM, Nicholas SC (2013) 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Binocular eye movements in health and disease. Human Vision Electronic Imaging XVII, 8651-34.</w:t>
      </w:r>
    </w:p>
    <w:p w14:paraId="3EAB4296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 w:cs="Arial"/>
          <w:noProof w:val="0"/>
          <w:color w:val="000000"/>
          <w:sz w:val="22"/>
          <w:szCs w:val="22"/>
        </w:rPr>
      </w:pP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Samonds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JM, </w:t>
      </w: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Potetz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BR, </w:t>
      </w:r>
      <w:r w:rsidRPr="00611FEC">
        <w:rPr>
          <w:rFonts w:ascii="Palatino" w:hAnsi="Palatino" w:cs="Arial"/>
          <w:b/>
          <w:noProof w:val="0"/>
          <w:color w:val="000000"/>
          <w:sz w:val="22"/>
          <w:szCs w:val="22"/>
        </w:rPr>
        <w:t>Tyler CW,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Lee TS (2013) Recurrent connectivity can account for the dynamics of disparity pro</w:t>
      </w:r>
      <w:r w:rsidR="00322731"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cessing in V1. J </w:t>
      </w:r>
      <w:proofErr w:type="spellStart"/>
      <w:r w:rsidR="00322731" w:rsidRPr="00611FEC">
        <w:rPr>
          <w:rFonts w:ascii="Palatino" w:hAnsi="Palatino" w:cs="Arial"/>
          <w:noProof w:val="0"/>
          <w:color w:val="000000"/>
          <w:sz w:val="22"/>
          <w:szCs w:val="22"/>
        </w:rPr>
        <w:t>Neurosci</w:t>
      </w:r>
      <w:proofErr w:type="spellEnd"/>
      <w:r w:rsidR="00322731" w:rsidRPr="00611FEC">
        <w:rPr>
          <w:rFonts w:ascii="Palatino" w:hAnsi="Palatino" w:cs="Arial"/>
          <w:noProof w:val="0"/>
          <w:color w:val="000000"/>
          <w:sz w:val="22"/>
          <w:szCs w:val="22"/>
        </w:rPr>
        <w:t>. 33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:2934-46. </w:t>
      </w:r>
    </w:p>
    <w:p w14:paraId="4B263DD9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 w:cs="Arial"/>
          <w:noProof w:val="0"/>
          <w:color w:val="000000"/>
          <w:sz w:val="22"/>
          <w:szCs w:val="22"/>
        </w:rPr>
      </w:pP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Li X, Huang AE, </w:t>
      </w: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Altschuler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EL, </w:t>
      </w:r>
      <w:r w:rsidRPr="00611FEC">
        <w:rPr>
          <w:rFonts w:ascii="Palatino" w:hAnsi="Palatino" w:cs="Arial"/>
          <w:b/>
          <w:noProof w:val="0"/>
          <w:color w:val="000000"/>
          <w:sz w:val="22"/>
          <w:szCs w:val="22"/>
        </w:rPr>
        <w:t>Tyler CW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(2013) Depth spreading through empty space induced by sparse disparity cues. J Vis. 13(10). </w:t>
      </w: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doi:pii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: 7. 10.1167/13.10.7.</w:t>
      </w:r>
    </w:p>
    <w:p w14:paraId="151F8101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 w:cs="Arial"/>
          <w:noProof w:val="0"/>
          <w:color w:val="000000"/>
          <w:sz w:val="22"/>
          <w:szCs w:val="22"/>
        </w:rPr>
      </w:pP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Gorea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A, </w:t>
      </w:r>
      <w:r w:rsidRPr="00611FEC">
        <w:rPr>
          <w:rFonts w:ascii="Palatino" w:hAnsi="Palatino" w:cs="Arial"/>
          <w:b/>
          <w:noProof w:val="0"/>
          <w:color w:val="000000"/>
          <w:sz w:val="22"/>
          <w:szCs w:val="22"/>
        </w:rPr>
        <w:t>Tyler CW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(2013) Dips and bumps: on Bloch's law and the Broca-Sulzer phenomenon. Proc Natl </w:t>
      </w: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Acad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Sci U S A. 110(15):E1330. </w:t>
      </w:r>
    </w:p>
    <w:p w14:paraId="74A4CEAA" w14:textId="77777777" w:rsidR="00760DAC" w:rsidRPr="00611FEC" w:rsidRDefault="00760DAC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 w:cs="Arial"/>
          <w:noProof w:val="0"/>
          <w:color w:val="000000"/>
          <w:sz w:val="22"/>
          <w:szCs w:val="22"/>
        </w:rPr>
      </w:pP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Chen CC, Chen CM, </w:t>
      </w:r>
      <w:r w:rsidRPr="00611FEC">
        <w:rPr>
          <w:rFonts w:ascii="Palatino" w:hAnsi="Palatino" w:cs="Arial"/>
          <w:b/>
          <w:noProof w:val="0"/>
          <w:color w:val="000000"/>
          <w:sz w:val="22"/>
          <w:szCs w:val="22"/>
        </w:rPr>
        <w:t>Tyler CW</w:t>
      </w:r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(2013) Depth structure from asymmetric shading supports face discrimination. </w:t>
      </w:r>
      <w:proofErr w:type="spellStart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>PLoS</w:t>
      </w:r>
      <w:proofErr w:type="spellEnd"/>
      <w:r w:rsidRPr="00611FEC">
        <w:rPr>
          <w:rFonts w:ascii="Palatino" w:hAnsi="Palatino" w:cs="Arial"/>
          <w:noProof w:val="0"/>
          <w:color w:val="000000"/>
          <w:sz w:val="22"/>
          <w:szCs w:val="22"/>
        </w:rPr>
        <w:t xml:space="preserve"> One. 2013;8(2):e55865. </w:t>
      </w:r>
    </w:p>
    <w:p w14:paraId="71993EA6" w14:textId="77777777" w:rsidR="00A34430" w:rsidRPr="00611FEC" w:rsidRDefault="00A34430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noProof w:val="0"/>
          <w:sz w:val="22"/>
          <w:szCs w:val="22"/>
        </w:rPr>
      </w:pPr>
      <w:proofErr w:type="spellStart"/>
      <w:r w:rsidRPr="00611FEC">
        <w:rPr>
          <w:rFonts w:ascii="Palatino" w:hAnsi="Palatino"/>
          <w:noProof w:val="0"/>
          <w:sz w:val="22"/>
          <w:szCs w:val="22"/>
        </w:rPr>
        <w:t>Kontsevich</w:t>
      </w:r>
      <w:proofErr w:type="spellEnd"/>
      <w:r w:rsidRPr="00611FEC">
        <w:rPr>
          <w:rFonts w:ascii="Palatino" w:hAnsi="Palatino"/>
          <w:noProof w:val="0"/>
          <w:sz w:val="22"/>
          <w:szCs w:val="22"/>
        </w:rPr>
        <w:t xml:space="preserve"> LL, </w:t>
      </w:r>
      <w:r w:rsidRPr="00611FEC">
        <w:rPr>
          <w:rFonts w:ascii="Palatino" w:hAnsi="Palatino"/>
          <w:b/>
          <w:noProof w:val="0"/>
          <w:sz w:val="22"/>
          <w:szCs w:val="22"/>
        </w:rPr>
        <w:t xml:space="preserve">Tyler CW </w:t>
      </w:r>
      <w:r w:rsidRPr="00611FEC">
        <w:rPr>
          <w:rFonts w:ascii="Palatino" w:hAnsi="Palatino"/>
          <w:noProof w:val="0"/>
          <w:sz w:val="22"/>
          <w:szCs w:val="22"/>
        </w:rPr>
        <w:t>(2013) A simpler structure for local spatial channels revealed by sustained perifoveal stimuli. J Vis. 13(1):22.</w:t>
      </w:r>
    </w:p>
    <w:p w14:paraId="1F055FEA" w14:textId="77777777" w:rsidR="00A34430" w:rsidRPr="00611FEC" w:rsidRDefault="00A34430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noProof w:val="0"/>
          <w:sz w:val="22"/>
          <w:szCs w:val="22"/>
        </w:rPr>
      </w:pPr>
      <w:r w:rsidRPr="00611FEC">
        <w:rPr>
          <w:rFonts w:ascii="Palatino" w:hAnsi="Palatino"/>
          <w:noProof w:val="0"/>
          <w:sz w:val="22"/>
          <w:szCs w:val="22"/>
        </w:rPr>
        <w:t xml:space="preserve">Li X, Huang AE, </w:t>
      </w:r>
      <w:proofErr w:type="spellStart"/>
      <w:r w:rsidRPr="00611FEC">
        <w:rPr>
          <w:rFonts w:ascii="Palatino" w:hAnsi="Palatino"/>
          <w:noProof w:val="0"/>
          <w:sz w:val="22"/>
          <w:szCs w:val="22"/>
        </w:rPr>
        <w:t>Altschuler</w:t>
      </w:r>
      <w:proofErr w:type="spellEnd"/>
      <w:r w:rsidRPr="00611FEC">
        <w:rPr>
          <w:rFonts w:ascii="Palatino" w:hAnsi="Palatino"/>
          <w:noProof w:val="0"/>
          <w:sz w:val="22"/>
          <w:szCs w:val="22"/>
        </w:rPr>
        <w:t xml:space="preserve"> EL, </w:t>
      </w:r>
      <w:r w:rsidRPr="00611FEC">
        <w:rPr>
          <w:rFonts w:ascii="Palatino" w:hAnsi="Palatino"/>
          <w:b/>
          <w:noProof w:val="0"/>
          <w:sz w:val="22"/>
          <w:szCs w:val="22"/>
        </w:rPr>
        <w:t>Tyler CW</w:t>
      </w:r>
      <w:r w:rsidRPr="00611FEC">
        <w:rPr>
          <w:rFonts w:ascii="Palatino" w:hAnsi="Palatino"/>
          <w:noProof w:val="0"/>
          <w:sz w:val="22"/>
          <w:szCs w:val="22"/>
        </w:rPr>
        <w:t xml:space="preserve"> (2013) Depth spreading through empty space induced by sparse disparity cues. J Vis. 13(10). </w:t>
      </w:r>
      <w:proofErr w:type="spellStart"/>
      <w:r w:rsidRPr="00611FEC">
        <w:rPr>
          <w:rFonts w:ascii="Palatino" w:hAnsi="Palatino"/>
          <w:noProof w:val="0"/>
          <w:sz w:val="22"/>
          <w:szCs w:val="22"/>
        </w:rPr>
        <w:t>doi:pii</w:t>
      </w:r>
      <w:proofErr w:type="spellEnd"/>
      <w:r w:rsidRPr="00611FEC">
        <w:rPr>
          <w:rFonts w:ascii="Palatino" w:hAnsi="Palatino"/>
          <w:noProof w:val="0"/>
          <w:sz w:val="22"/>
          <w:szCs w:val="22"/>
        </w:rPr>
        <w:t>: 7. 10.1167/13.10.7.</w:t>
      </w:r>
    </w:p>
    <w:p w14:paraId="2C3D665B" w14:textId="77777777" w:rsidR="001B7C6B" w:rsidRPr="00611FEC" w:rsidRDefault="001B7C6B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(2013) Application of face encoding to art investigations. Proc. 4th European Workshop on Visual Information Processing (EUVIP) 4, 226-231.</w:t>
      </w:r>
    </w:p>
    <w:p w14:paraId="4A8C7C70" w14:textId="77777777" w:rsidR="00AE217D" w:rsidRPr="00611FEC" w:rsidRDefault="00AE217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 xml:space="preserve">Tyler CW, </w:t>
      </w:r>
      <w:r w:rsidRPr="00611FEC">
        <w:rPr>
          <w:rFonts w:ascii="Palatino" w:hAnsi="Palatino"/>
          <w:color w:val="000000"/>
          <w:sz w:val="22"/>
          <w:szCs w:val="22"/>
        </w:rPr>
        <w:t xml:space="preserve">Elsaid AM, Likova LT, Gill N, Nicholas SC (2012) Analysis of human vergence dynamics. J Vis. 12(11). </w:t>
      </w:r>
    </w:p>
    <w:p w14:paraId="0A8EA431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b/>
          <w:sz w:val="22"/>
          <w:szCs w:val="22"/>
        </w:rPr>
        <w:t xml:space="preserve">Tyler CW, </w:t>
      </w:r>
      <w:r w:rsidRPr="00611FEC">
        <w:rPr>
          <w:rFonts w:ascii="Palatino" w:hAnsi="Palatino"/>
          <w:sz w:val="22"/>
          <w:szCs w:val="22"/>
        </w:rPr>
        <w:t>Likova LT, Atanassov K, Ramachandra V, Goma S (2012) 3D discomfort from vertical and torsional disparities in natural images. Human Vision and Electronic Imaging XVII</w:t>
      </w:r>
      <w:r w:rsidRPr="00611FEC">
        <w:rPr>
          <w:rFonts w:ascii="Palatino" w:hAnsi="Palatino"/>
          <w:iCs/>
          <w:sz w:val="22"/>
          <w:szCs w:val="22"/>
        </w:rPr>
        <w:t xml:space="preserve">, </w:t>
      </w:r>
      <w:r w:rsidRPr="002A6891">
        <w:rPr>
          <w:rFonts w:ascii="Palatino" w:hAnsi="Palatino"/>
          <w:bCs/>
          <w:sz w:val="22"/>
          <w:szCs w:val="22"/>
        </w:rPr>
        <w:t>7529</w:t>
      </w:r>
      <w:r w:rsidRPr="002A6891">
        <w:rPr>
          <w:rFonts w:ascii="Palatino" w:hAnsi="Palatino"/>
          <w:sz w:val="22"/>
          <w:szCs w:val="22"/>
        </w:rPr>
        <w:t>:</w:t>
      </w:r>
      <w:r w:rsidRPr="00611FEC">
        <w:rPr>
          <w:rFonts w:ascii="Palatino" w:hAnsi="Palatino"/>
          <w:sz w:val="22"/>
          <w:szCs w:val="22"/>
        </w:rPr>
        <w:t xml:space="preserve"> 7529112-23. </w:t>
      </w:r>
    </w:p>
    <w:p w14:paraId="1D3D9490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sz w:val="22"/>
          <w:szCs w:val="22"/>
        </w:rPr>
        <w:t>Schira MM,</w:t>
      </w:r>
      <w:r w:rsidRPr="00611FEC">
        <w:rPr>
          <w:rFonts w:ascii="Palatino" w:hAnsi="Palatino"/>
          <w:b/>
          <w:sz w:val="22"/>
          <w:szCs w:val="22"/>
        </w:rPr>
        <w:t xml:space="preserve"> Tyler CW, </w:t>
      </w:r>
      <w:r w:rsidRPr="00611FEC">
        <w:rPr>
          <w:rFonts w:ascii="Palatino" w:hAnsi="Palatino"/>
          <w:sz w:val="22"/>
          <w:szCs w:val="22"/>
        </w:rPr>
        <w:t>Rosa MG (2012) Brain mapping: the (un)folding of striate cortex. Curr Biol. 22:R1051-3.</w:t>
      </w:r>
    </w:p>
    <w:p w14:paraId="5E792AF5" w14:textId="77777777" w:rsidR="004E2C84" w:rsidRPr="00611FEC" w:rsidRDefault="004E2C84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sz w:val="22"/>
          <w:szCs w:val="22"/>
        </w:rPr>
        <w:t xml:space="preserve">Huang PC, Chen CC, </w:t>
      </w:r>
      <w:r w:rsidRPr="00611FEC">
        <w:rPr>
          <w:rFonts w:ascii="Palatino" w:hAnsi="Palatino"/>
          <w:b/>
          <w:sz w:val="22"/>
          <w:szCs w:val="22"/>
        </w:rPr>
        <w:t>Tyler CW</w:t>
      </w:r>
      <w:r w:rsidRPr="00611FEC">
        <w:rPr>
          <w:rFonts w:ascii="Palatino" w:hAnsi="Palatino"/>
          <w:sz w:val="22"/>
          <w:szCs w:val="22"/>
        </w:rPr>
        <w:t xml:space="preserve"> (2012) Collinear facilitation over space and depth. J Vis. 12(2). pii: 20.</w:t>
      </w:r>
    </w:p>
    <w:p w14:paraId="6971E041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b/>
          <w:sz w:val="22"/>
          <w:szCs w:val="22"/>
        </w:rPr>
        <w:lastRenderedPageBreak/>
        <w:t>Tyler CW</w:t>
      </w:r>
      <w:r w:rsidRPr="00611FEC">
        <w:rPr>
          <w:rFonts w:ascii="Palatino" w:hAnsi="Palatino"/>
          <w:sz w:val="22"/>
          <w:szCs w:val="22"/>
        </w:rPr>
        <w:t>, Likova LT (2012) Estimating neural signal dynamics in the human brain. In Functional Magnetic</w:t>
      </w:r>
      <w:r w:rsidR="00322731" w:rsidRPr="00611FEC">
        <w:rPr>
          <w:rFonts w:ascii="Palatino" w:hAnsi="Palatino"/>
          <w:sz w:val="22"/>
          <w:szCs w:val="22"/>
        </w:rPr>
        <w:t xml:space="preserve"> Resonance Imaging. Front</w:t>
      </w:r>
      <w:r w:rsidRPr="00611FEC">
        <w:rPr>
          <w:rFonts w:ascii="Palatino" w:hAnsi="Palatino"/>
          <w:sz w:val="22"/>
          <w:szCs w:val="22"/>
        </w:rPr>
        <w:t xml:space="preserve"> Systems</w:t>
      </w:r>
      <w:r w:rsidR="00322731" w:rsidRPr="00611FEC">
        <w:rPr>
          <w:rFonts w:ascii="Palatino" w:hAnsi="Palatino"/>
          <w:sz w:val="22"/>
          <w:szCs w:val="22"/>
        </w:rPr>
        <w:t xml:space="preserve"> Neurosci</w:t>
      </w:r>
      <w:r w:rsidRPr="00611FEC">
        <w:rPr>
          <w:rFonts w:ascii="Palatino" w:hAnsi="Palatino"/>
          <w:sz w:val="22"/>
          <w:szCs w:val="22"/>
        </w:rPr>
        <w:t>, 5:33, 10.3389/fnsys.2011.00033.</w:t>
      </w:r>
    </w:p>
    <w:p w14:paraId="50B502FE" w14:textId="77777777" w:rsidR="00E4251D" w:rsidRPr="00611FEC" w:rsidRDefault="00E4251D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(2012) Null Object: Prolegomena. In </w:t>
      </w:r>
      <w:r w:rsidR="002A6891" w:rsidRPr="00611FEC">
        <w:rPr>
          <w:rFonts w:ascii="Palatino" w:hAnsi="Palatino"/>
          <w:color w:val="000000"/>
          <w:sz w:val="22"/>
          <w:szCs w:val="22"/>
        </w:rPr>
        <w:t xml:space="preserve">Gilchrist B, Joelson J, </w:t>
      </w:r>
      <w:r w:rsidR="002A6891">
        <w:rPr>
          <w:rFonts w:ascii="Palatino" w:hAnsi="Palatino"/>
          <w:color w:val="000000"/>
          <w:sz w:val="22"/>
          <w:szCs w:val="22"/>
        </w:rPr>
        <w:t>(</w:t>
      </w:r>
      <w:r w:rsidR="002A6891" w:rsidRPr="00611FEC">
        <w:rPr>
          <w:rFonts w:ascii="Palatino" w:hAnsi="Palatino"/>
          <w:color w:val="000000"/>
          <w:sz w:val="22"/>
          <w:szCs w:val="22"/>
        </w:rPr>
        <w:t xml:space="preserve">Eds) </w:t>
      </w:r>
      <w:r w:rsidRPr="00611FEC">
        <w:rPr>
          <w:rFonts w:ascii="Palatino" w:hAnsi="Palatino"/>
          <w:color w:val="000000"/>
          <w:sz w:val="22"/>
          <w:szCs w:val="22"/>
        </w:rPr>
        <w:t>NULL OBJE</w:t>
      </w:r>
      <w:r w:rsidR="002A6891">
        <w:rPr>
          <w:rFonts w:ascii="Palatino" w:hAnsi="Palatino"/>
          <w:color w:val="000000"/>
          <w:sz w:val="22"/>
          <w:szCs w:val="22"/>
        </w:rPr>
        <w:t>CT: Gustav Metzger Thinks about.</w:t>
      </w:r>
      <w:r w:rsidRPr="00611FEC">
        <w:rPr>
          <w:rFonts w:ascii="Palatino" w:hAnsi="Palatino"/>
          <w:color w:val="000000"/>
          <w:sz w:val="22"/>
          <w:szCs w:val="22"/>
        </w:rPr>
        <w:t xml:space="preserve"> Black Dog Publishing: London.</w:t>
      </w:r>
    </w:p>
    <w:p w14:paraId="4B409AE5" w14:textId="77777777" w:rsidR="00E4251D" w:rsidRPr="00611FEC" w:rsidRDefault="00E4251D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(2012) Chinese perspective as a rational system: relationship to Panofsky's symbolic form. Chin J Psychol 53, 7-27.</w:t>
      </w:r>
    </w:p>
    <w:p w14:paraId="08832E1E" w14:textId="77777777" w:rsidR="00AE217D" w:rsidRPr="00611FEC" w:rsidRDefault="00AE217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b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>, Likova LT (2011) Visual surface encoding: A neuroanalytical approach. In: Computer Vision: From Surfaces to 3D Objects. Tyler CW (Ed) Chapman Hall: New York.</w:t>
      </w:r>
      <w:r w:rsidRPr="00611FEC">
        <w:rPr>
          <w:rFonts w:ascii="Palatino" w:hAnsi="Palatino"/>
          <w:b/>
          <w:color w:val="000000"/>
          <w:sz w:val="22"/>
          <w:szCs w:val="22"/>
        </w:rPr>
        <w:t xml:space="preserve"> </w:t>
      </w:r>
    </w:p>
    <w:p w14:paraId="2B8CF018" w14:textId="77777777" w:rsidR="00AE217D" w:rsidRPr="00611FEC" w:rsidRDefault="00AE217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(2011) The role of midlevel surface representation in 3D object encoding. In Computer Vision: From Surfaces to 3D Objects. Tyler CW (Ed) Taylor &amp; Francis: New York.</w:t>
      </w:r>
    </w:p>
    <w:p w14:paraId="58E38F3A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b/>
          <w:sz w:val="22"/>
          <w:szCs w:val="22"/>
        </w:rPr>
        <w:t>Tyler CW</w:t>
      </w:r>
      <w:r w:rsidRPr="00611FEC">
        <w:rPr>
          <w:rFonts w:ascii="Palatino" w:hAnsi="Palatino"/>
          <w:sz w:val="22"/>
          <w:szCs w:val="22"/>
        </w:rPr>
        <w:t xml:space="preserve"> (2011) The role of disparity interactions in the perception of the 3D environment. In Vision in 3D Environments, L Harris and M Jenkins, Eds. Cambridge </w:t>
      </w:r>
      <w:r w:rsidR="00BA2E65" w:rsidRPr="00611FEC">
        <w:rPr>
          <w:rFonts w:ascii="Palatino" w:hAnsi="Palatino"/>
          <w:sz w:val="22"/>
          <w:szCs w:val="22"/>
        </w:rPr>
        <w:t>University Press, p 95-114</w:t>
      </w:r>
      <w:r w:rsidRPr="00611FEC">
        <w:rPr>
          <w:rFonts w:ascii="Palatino" w:hAnsi="Palatino"/>
          <w:sz w:val="22"/>
          <w:szCs w:val="22"/>
        </w:rPr>
        <w:t>.</w:t>
      </w:r>
    </w:p>
    <w:p w14:paraId="2CFA7AFD" w14:textId="77777777" w:rsidR="00A34430" w:rsidRPr="00611FEC" w:rsidRDefault="00A34430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sz w:val="22"/>
          <w:szCs w:val="22"/>
        </w:rPr>
      </w:pPr>
      <w:r w:rsidRPr="00611FEC">
        <w:rPr>
          <w:rFonts w:ascii="Palatino" w:hAnsi="Palatino"/>
          <w:b/>
          <w:sz w:val="22"/>
          <w:szCs w:val="22"/>
        </w:rPr>
        <w:t>Tyler CW</w:t>
      </w:r>
      <w:r w:rsidRPr="00611FEC">
        <w:rPr>
          <w:rFonts w:ascii="Palatino" w:hAnsi="Palatino"/>
          <w:sz w:val="22"/>
          <w:szCs w:val="22"/>
        </w:rPr>
        <w:t>, Nicholas SC (2011) Perceptual coding for 3D reconstruction. EUVIP 2011 10.1109/EuVIP.2011.604553.</w:t>
      </w:r>
    </w:p>
    <w:p w14:paraId="204D0A5D" w14:textId="77777777" w:rsidR="004E2C84" w:rsidRPr="00611FEC" w:rsidRDefault="004E2C84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Chen CC,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(2010) Symmetry: modeling the effects of masking noise, axial cueing and salience. PLoS One. 2010 5(4):e9840. </w:t>
      </w:r>
    </w:p>
    <w:p w14:paraId="46934C14" w14:textId="77777777" w:rsidR="00BA2E65" w:rsidRPr="00611FEC" w:rsidRDefault="00BA2E65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color w:val="000000"/>
          <w:sz w:val="22"/>
          <w:szCs w:val="22"/>
        </w:rPr>
        <w:t xml:space="preserve">Schira MM, </w:t>
      </w:r>
      <w:r w:rsidRPr="00611FEC">
        <w:rPr>
          <w:rFonts w:ascii="Palatino" w:hAnsi="Palatino"/>
          <w:b/>
          <w:color w:val="000000"/>
          <w:sz w:val="22"/>
          <w:szCs w:val="22"/>
        </w:rPr>
        <w:t>Tyler CW,</w:t>
      </w:r>
      <w:r w:rsidRPr="00611FEC">
        <w:rPr>
          <w:rFonts w:ascii="Palatino" w:hAnsi="Palatino"/>
          <w:color w:val="000000"/>
          <w:sz w:val="22"/>
          <w:szCs w:val="22"/>
        </w:rPr>
        <w:t xml:space="preserve"> Spehar B, Breakspear M (2010) Modeling magnification and anisotropy in the primate foveal confluence. PLoS Comput Biol. 6(1):e1000651.</w:t>
      </w:r>
    </w:p>
    <w:p w14:paraId="1BDA813F" w14:textId="77777777" w:rsidR="00AE217D" w:rsidRPr="00611FEC" w:rsidRDefault="00AE217D" w:rsidP="003D76EF">
      <w:pPr>
        <w:numPr>
          <w:ilvl w:val="0"/>
          <w:numId w:val="3"/>
        </w:numPr>
        <w:spacing w:after="120"/>
        <w:jc w:val="both"/>
        <w:rPr>
          <w:rFonts w:ascii="Palatino" w:hAnsi="Palatino"/>
          <w:b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 CW</w:t>
      </w:r>
      <w:r w:rsidRPr="00611FEC">
        <w:rPr>
          <w:rFonts w:ascii="Palatino" w:hAnsi="Palatino"/>
          <w:color w:val="000000"/>
          <w:sz w:val="22"/>
          <w:szCs w:val="22"/>
        </w:rPr>
        <w:t>, Likova LT (2010) An algebra for the analysis of object encoding. NeuroImage, 50: 1243-50.</w:t>
      </w:r>
    </w:p>
    <w:p w14:paraId="289D0988" w14:textId="77777777" w:rsidR="00EA1C00" w:rsidRPr="00611FEC" w:rsidRDefault="00EA1C00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(2010) How did Leonardo perceive himself? Metric iconography of da Vinci's self-portraits. Proc SPIE 7527, 1D.</w:t>
      </w:r>
    </w:p>
    <w:p w14:paraId="2B83705D" w14:textId="77777777" w:rsidR="00EA1C00" w:rsidRPr="00611FEC" w:rsidRDefault="00EA1C00" w:rsidP="003D76E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/>
          <w:sz w:val="22"/>
          <w:szCs w:val="22"/>
        </w:rPr>
      </w:pPr>
      <w:r w:rsidRPr="00611FEC">
        <w:rPr>
          <w:rFonts w:ascii="Palatino" w:hAnsi="Palatino"/>
          <w:b/>
          <w:color w:val="000000"/>
          <w:sz w:val="22"/>
          <w:szCs w:val="22"/>
        </w:rPr>
        <w:t>Tyler, CW</w:t>
      </w:r>
      <w:r w:rsidRPr="00611FEC">
        <w:rPr>
          <w:rFonts w:ascii="Palatino" w:hAnsi="Palatino"/>
          <w:color w:val="000000"/>
          <w:sz w:val="22"/>
          <w:szCs w:val="22"/>
        </w:rPr>
        <w:t xml:space="preserve"> (2010) Darkness and depth in early Renaissance painting. Proc SPIE 7527, 0V.</w:t>
      </w:r>
    </w:p>
    <w:p w14:paraId="1472C73F" w14:textId="77777777" w:rsidR="00AE217D" w:rsidRPr="00AD49E9" w:rsidRDefault="00AE217D" w:rsidP="00AE217D">
      <w:pPr>
        <w:widowControl w:val="0"/>
        <w:suppressAutoHyphens w:val="0"/>
        <w:autoSpaceDE w:val="0"/>
        <w:autoSpaceDN w:val="0"/>
        <w:adjustRightInd w:val="0"/>
        <w:spacing w:line="235" w:lineRule="auto"/>
        <w:jc w:val="both"/>
        <w:rPr>
          <w:rFonts w:ascii="Palatino" w:hAnsi="Palatino"/>
          <w:color w:val="000000"/>
          <w:sz w:val="22"/>
          <w:szCs w:val="22"/>
        </w:rPr>
      </w:pPr>
    </w:p>
    <w:sectPr w:rsidR="00AE217D" w:rsidRPr="00AD49E9" w:rsidSect="00AE217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D26C9" w14:textId="77777777" w:rsidR="0077386B" w:rsidRDefault="0077386B" w:rsidP="00AE217D">
      <w:r>
        <w:separator/>
      </w:r>
    </w:p>
  </w:endnote>
  <w:endnote w:type="continuationSeparator" w:id="0">
    <w:p w14:paraId="4E871B07" w14:textId="77777777" w:rsidR="0077386B" w:rsidRDefault="0077386B" w:rsidP="00AE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300D" w14:textId="77777777" w:rsidR="00737BDF" w:rsidRDefault="00737BDF" w:rsidP="00AE21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0B1D05" w14:textId="77777777" w:rsidR="00737BDF" w:rsidRDefault="0073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53E99" w14:textId="77777777" w:rsidR="0077386B" w:rsidRDefault="0077386B" w:rsidP="00AE217D">
      <w:r>
        <w:separator/>
      </w:r>
    </w:p>
  </w:footnote>
  <w:footnote w:type="continuationSeparator" w:id="0">
    <w:p w14:paraId="18A6C92B" w14:textId="77777777" w:rsidR="0077386B" w:rsidRDefault="0077386B" w:rsidP="00AE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8A87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864EC2"/>
    <w:multiLevelType w:val="hybridMultilevel"/>
    <w:tmpl w:val="5B287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67"/>
    <w:rsid w:val="000162B2"/>
    <w:rsid w:val="000367D4"/>
    <w:rsid w:val="00044206"/>
    <w:rsid w:val="000561B7"/>
    <w:rsid w:val="000D363F"/>
    <w:rsid w:val="000F21EE"/>
    <w:rsid w:val="0014632B"/>
    <w:rsid w:val="00153A07"/>
    <w:rsid w:val="00156EC7"/>
    <w:rsid w:val="0016184F"/>
    <w:rsid w:val="0019492D"/>
    <w:rsid w:val="001969D7"/>
    <w:rsid w:val="001B7C6B"/>
    <w:rsid w:val="001B7CB8"/>
    <w:rsid w:val="001E02DB"/>
    <w:rsid w:val="002A6891"/>
    <w:rsid w:val="00322731"/>
    <w:rsid w:val="00330C4C"/>
    <w:rsid w:val="00337B16"/>
    <w:rsid w:val="00374808"/>
    <w:rsid w:val="00387072"/>
    <w:rsid w:val="00393FAE"/>
    <w:rsid w:val="003A0C86"/>
    <w:rsid w:val="003D76EF"/>
    <w:rsid w:val="004269E7"/>
    <w:rsid w:val="00427D6C"/>
    <w:rsid w:val="004A405D"/>
    <w:rsid w:val="004E2C84"/>
    <w:rsid w:val="0051071B"/>
    <w:rsid w:val="005425A3"/>
    <w:rsid w:val="00546399"/>
    <w:rsid w:val="005647E4"/>
    <w:rsid w:val="00577AE7"/>
    <w:rsid w:val="005816FE"/>
    <w:rsid w:val="00595467"/>
    <w:rsid w:val="00611FEC"/>
    <w:rsid w:val="00637914"/>
    <w:rsid w:val="00666AEC"/>
    <w:rsid w:val="00675B6C"/>
    <w:rsid w:val="006946CA"/>
    <w:rsid w:val="006F296D"/>
    <w:rsid w:val="00737BDF"/>
    <w:rsid w:val="00760DAC"/>
    <w:rsid w:val="0077386B"/>
    <w:rsid w:val="00781443"/>
    <w:rsid w:val="00783FFB"/>
    <w:rsid w:val="00793B55"/>
    <w:rsid w:val="007C01D6"/>
    <w:rsid w:val="007D2407"/>
    <w:rsid w:val="007D3D68"/>
    <w:rsid w:val="00800BFD"/>
    <w:rsid w:val="00801B7C"/>
    <w:rsid w:val="0090316A"/>
    <w:rsid w:val="00912CD6"/>
    <w:rsid w:val="009745B8"/>
    <w:rsid w:val="009E74FD"/>
    <w:rsid w:val="00A34430"/>
    <w:rsid w:val="00A4003B"/>
    <w:rsid w:val="00A5305A"/>
    <w:rsid w:val="00A561EC"/>
    <w:rsid w:val="00AD49E9"/>
    <w:rsid w:val="00AE217D"/>
    <w:rsid w:val="00B15C63"/>
    <w:rsid w:val="00B176AC"/>
    <w:rsid w:val="00B47328"/>
    <w:rsid w:val="00B843BA"/>
    <w:rsid w:val="00BA2E65"/>
    <w:rsid w:val="00BC604B"/>
    <w:rsid w:val="00C041C2"/>
    <w:rsid w:val="00CC39FD"/>
    <w:rsid w:val="00D202CD"/>
    <w:rsid w:val="00D47A04"/>
    <w:rsid w:val="00D664E9"/>
    <w:rsid w:val="00DF12A6"/>
    <w:rsid w:val="00E25E42"/>
    <w:rsid w:val="00E34B53"/>
    <w:rsid w:val="00E4251D"/>
    <w:rsid w:val="00E534B8"/>
    <w:rsid w:val="00EA1C00"/>
    <w:rsid w:val="00EC6AFB"/>
    <w:rsid w:val="00ED7AE6"/>
    <w:rsid w:val="00EE049C"/>
    <w:rsid w:val="00F50695"/>
    <w:rsid w:val="00F55BD3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81EA"/>
  <w15:chartTrackingRefBased/>
  <w15:docId w15:val="{BEE56CA0-09C9-CF41-B243-848982A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noProof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DataField11pt-SingleChar">
    <w:name w:val="Data Field 11pt-Single Char"/>
    <w:rPr>
      <w:rFonts w:ascii="Arial" w:hAnsi="Arial" w:cs="Arial"/>
      <w:sz w:val="22"/>
      <w:szCs w:val="24"/>
      <w:lang w:val="en-US" w:eastAsia="ar-SA" w:bidi="ar-SA"/>
    </w:rPr>
  </w:style>
  <w:style w:type="character" w:customStyle="1" w:styleId="ti">
    <w:name w:val="ti"/>
    <w:basedOn w:val="DefaultParagraphFont"/>
  </w:style>
  <w:style w:type="character" w:customStyle="1" w:styleId="ti2">
    <w:name w:val="ti2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StyleHeading4">
    <w:name w:val="Style Heading 4"/>
    <w:basedOn w:val="Heading4"/>
    <w:pPr>
      <w:widowControl w:val="0"/>
      <w:numPr>
        <w:ilvl w:val="0"/>
        <w:numId w:val="0"/>
      </w:numPr>
      <w:autoSpaceDE w:val="0"/>
      <w:spacing w:before="120" w:after="0"/>
    </w:pPr>
    <w:rPr>
      <w:rFonts w:ascii="Arial" w:hAnsi="Arial"/>
      <w:sz w:val="22"/>
      <w:szCs w:val="22"/>
    </w:rPr>
  </w:style>
  <w:style w:type="paragraph" w:customStyle="1" w:styleId="StyleHeading5">
    <w:name w:val="Style Heading 5"/>
    <w:basedOn w:val="Heading2"/>
    <w:pPr>
      <w:widowControl w:val="0"/>
      <w:numPr>
        <w:ilvl w:val="0"/>
        <w:numId w:val="0"/>
      </w:numPr>
      <w:autoSpaceDE w:val="0"/>
      <w:spacing w:before="80" w:after="0"/>
    </w:pPr>
    <w:rPr>
      <w:b w:val="0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taField11pt-Single">
    <w:name w:val="Data Field 11pt-Single"/>
    <w:basedOn w:val="Normal"/>
    <w:pPr>
      <w:autoSpaceDE w:val="0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pPr>
      <w:tabs>
        <w:tab w:val="left" w:pos="270"/>
      </w:tabs>
      <w:autoSpaceDE w:val="0"/>
    </w:pPr>
    <w:rPr>
      <w:rFonts w:ascii="Arial" w:hAnsi="Arial" w:cs="Arial"/>
      <w:sz w:val="16"/>
      <w:szCs w:val="16"/>
    </w:rPr>
  </w:style>
  <w:style w:type="paragraph" w:customStyle="1" w:styleId="HeadNoteNotItalics">
    <w:name w:val="HeadNoteNotItalics"/>
    <w:basedOn w:val="Normal"/>
    <w:pPr>
      <w:autoSpaceDE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474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74EB"/>
    <w:rPr>
      <w:noProof/>
      <w:sz w:val="24"/>
      <w:szCs w:val="24"/>
    </w:rPr>
  </w:style>
  <w:style w:type="character" w:styleId="PageNumber">
    <w:name w:val="page number"/>
    <w:uiPriority w:val="99"/>
    <w:semiHidden/>
    <w:unhideWhenUsed/>
    <w:rsid w:val="003474EB"/>
  </w:style>
  <w:style w:type="paragraph" w:styleId="Header">
    <w:name w:val="header"/>
    <w:basedOn w:val="Normal"/>
    <w:link w:val="HeaderChar"/>
    <w:uiPriority w:val="99"/>
    <w:unhideWhenUsed/>
    <w:rsid w:val="00F218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218C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89/fneur.2015.0017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>Yale University</Company>
  <LinksUpToDate>false</LinksUpToDate>
  <CharactersWithSpaces>12761</CharactersWithSpaces>
  <SharedDoc>false</SharedDoc>
  <HLinks>
    <vt:vector size="6" baseType="variant"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http://dx.doi.org/10.3389/fneur.2015.00173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subject/>
  <dc:creator>Christopher Tyler</dc:creator>
  <cp:keywords/>
  <cp:lastModifiedBy>Microsoft Office User</cp:lastModifiedBy>
  <cp:revision>2</cp:revision>
  <cp:lastPrinted>2012-02-06T23:47:00Z</cp:lastPrinted>
  <dcterms:created xsi:type="dcterms:W3CDTF">2021-01-10T22:28:00Z</dcterms:created>
  <dcterms:modified xsi:type="dcterms:W3CDTF">2021-01-10T22:28:00Z</dcterms:modified>
</cp:coreProperties>
</file>